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705"/>
      </w:tblGrid>
      <w:tr w:rsidR="00F541A4" w:rsidRPr="00614AE0" w14:paraId="0BA8FFDE" w14:textId="77777777">
        <w:tc>
          <w:tcPr>
            <w:tcW w:w="5148" w:type="dxa"/>
          </w:tcPr>
          <w:p w14:paraId="51DB30D3" w14:textId="1F583E56" w:rsidR="00F541A4" w:rsidRPr="00DE4C75" w:rsidRDefault="00F541A4" w:rsidP="00614AE0">
            <w:pPr>
              <w:rPr>
                <w:lang w:eastAsia="ar-SA"/>
              </w:rPr>
            </w:pPr>
          </w:p>
        </w:tc>
        <w:tc>
          <w:tcPr>
            <w:tcW w:w="4705" w:type="dxa"/>
          </w:tcPr>
          <w:p w14:paraId="60ECEA10" w14:textId="77777777" w:rsidR="00F541A4" w:rsidRPr="00614AE0" w:rsidRDefault="00483203" w:rsidP="00614AE0">
            <w:pPr>
              <w:rPr>
                <w:lang w:eastAsia="ar-SA"/>
              </w:rPr>
            </w:pPr>
            <w:r w:rsidRPr="00614AE0">
              <w:rPr>
                <w:lang w:eastAsia="ar-SA"/>
              </w:rPr>
              <w:t>У</w:t>
            </w:r>
            <w:r w:rsidR="00F541A4" w:rsidRPr="00614AE0">
              <w:rPr>
                <w:lang w:eastAsia="ar-SA"/>
              </w:rPr>
              <w:t>ТВЕРЖДЕНО</w:t>
            </w:r>
          </w:p>
          <w:p w14:paraId="7BDC58BA" w14:textId="77777777" w:rsidR="00530D12" w:rsidRPr="00614AE0" w:rsidRDefault="00530D12" w:rsidP="00614AE0">
            <w:pPr>
              <w:rPr>
                <w:lang w:eastAsia="ar-SA"/>
              </w:rPr>
            </w:pPr>
            <w:r w:rsidRPr="00614AE0">
              <w:rPr>
                <w:lang w:eastAsia="ar-SA"/>
              </w:rPr>
              <w:t xml:space="preserve">решением Общего собрания членов </w:t>
            </w:r>
          </w:p>
          <w:p w14:paraId="4F44CD82" w14:textId="77777777" w:rsidR="00530D12" w:rsidRPr="00614AE0" w:rsidRDefault="000509C1" w:rsidP="00614AE0">
            <w:pPr>
              <w:rPr>
                <w:lang w:eastAsia="ar-SA"/>
              </w:rPr>
            </w:pPr>
            <w:r w:rsidRPr="00614AE0">
              <w:rPr>
                <w:lang w:eastAsia="ar-SA"/>
              </w:rPr>
              <w:t>А</w:t>
            </w:r>
            <w:r w:rsidR="008F2DBD" w:rsidRPr="00614AE0">
              <w:rPr>
                <w:lang w:eastAsia="ar-SA"/>
              </w:rPr>
              <w:t>С</w:t>
            </w:r>
            <w:r w:rsidR="00E357B6" w:rsidRPr="00614AE0">
              <w:rPr>
                <w:lang w:eastAsia="ar-SA"/>
              </w:rPr>
              <w:t>РО «РОС «СОЮЗ»</w:t>
            </w:r>
          </w:p>
          <w:p w14:paraId="1D8CCA79" w14:textId="3C73AC51" w:rsidR="00530D12" w:rsidRPr="00614AE0" w:rsidRDefault="00530D12" w:rsidP="00614AE0">
            <w:pPr>
              <w:rPr>
                <w:lang w:eastAsia="ar-SA"/>
              </w:rPr>
            </w:pPr>
            <w:r w:rsidRPr="00614AE0">
              <w:rPr>
                <w:lang w:eastAsia="ar-SA"/>
              </w:rPr>
              <w:t xml:space="preserve">протокол № </w:t>
            </w:r>
            <w:r w:rsidR="009213D4">
              <w:rPr>
                <w:lang w:eastAsia="ar-SA"/>
              </w:rPr>
              <w:t>___</w:t>
            </w:r>
            <w:r w:rsidR="001F2A7A" w:rsidRPr="00614AE0">
              <w:rPr>
                <w:lang w:eastAsia="ar-SA"/>
              </w:rPr>
              <w:t xml:space="preserve"> </w:t>
            </w:r>
            <w:r w:rsidRPr="00614AE0">
              <w:rPr>
                <w:lang w:eastAsia="ar-SA"/>
              </w:rPr>
              <w:t xml:space="preserve">от </w:t>
            </w:r>
            <w:r w:rsidR="009213D4">
              <w:rPr>
                <w:lang w:eastAsia="ar-SA"/>
              </w:rPr>
              <w:t xml:space="preserve">________2025 </w:t>
            </w:r>
            <w:r w:rsidR="005223FF">
              <w:rPr>
                <w:lang w:eastAsia="ar-SA"/>
              </w:rPr>
              <w:t>г.</w:t>
            </w:r>
          </w:p>
          <w:p w14:paraId="3D403A0E" w14:textId="77777777" w:rsidR="00F541A4" w:rsidRPr="00614AE0" w:rsidRDefault="00F541A4" w:rsidP="00614AE0">
            <w:pPr>
              <w:rPr>
                <w:lang w:eastAsia="ar-SA"/>
              </w:rPr>
            </w:pPr>
          </w:p>
          <w:p w14:paraId="64000A78" w14:textId="77777777" w:rsidR="00F03524" w:rsidRPr="00614AE0" w:rsidRDefault="00F03524" w:rsidP="00614AE0">
            <w:pPr>
              <w:rPr>
                <w:lang w:eastAsia="ar-SA"/>
              </w:rPr>
            </w:pPr>
          </w:p>
          <w:p w14:paraId="709E8032" w14:textId="77777777" w:rsidR="00F541A4" w:rsidRPr="00614AE0" w:rsidRDefault="00F03524" w:rsidP="00614AE0">
            <w:pPr>
              <w:rPr>
                <w:lang w:eastAsia="ar-SA"/>
              </w:rPr>
            </w:pPr>
            <w:r w:rsidRPr="00614AE0">
              <w:rPr>
                <w:lang w:eastAsia="ar-SA"/>
              </w:rPr>
              <w:t xml:space="preserve"> </w:t>
            </w:r>
          </w:p>
        </w:tc>
      </w:tr>
    </w:tbl>
    <w:p w14:paraId="7CF4D05C" w14:textId="45EB97D0" w:rsidR="00F541A4" w:rsidRPr="009213D4" w:rsidRDefault="009213D4" w:rsidP="00614AE0">
      <w:pPr>
        <w:rPr>
          <w:sz w:val="36"/>
          <w:szCs w:val="36"/>
          <w:lang w:eastAsia="ar-SA"/>
        </w:rPr>
      </w:pPr>
      <w:r>
        <w:rPr>
          <w:rFonts w:eastAsia="Arial Unicode MS"/>
          <w:sz w:val="36"/>
          <w:szCs w:val="36"/>
        </w:rPr>
        <w:t xml:space="preserve">                                                                         </w:t>
      </w:r>
      <w:r w:rsidRPr="009213D4">
        <w:rPr>
          <w:rFonts w:eastAsia="Arial Unicode MS"/>
          <w:sz w:val="36"/>
          <w:szCs w:val="36"/>
        </w:rPr>
        <w:t>ПРОЕКТ</w:t>
      </w:r>
      <w:r w:rsidRPr="009213D4">
        <w:rPr>
          <w:sz w:val="36"/>
          <w:szCs w:val="36"/>
          <w:lang w:eastAsia="ar-SA"/>
        </w:rPr>
        <w:t xml:space="preserve">                                                                                                              </w:t>
      </w:r>
      <w:r>
        <w:rPr>
          <w:sz w:val="36"/>
          <w:szCs w:val="36"/>
          <w:lang w:eastAsia="ar-SA"/>
        </w:rPr>
        <w:t xml:space="preserve">                     </w:t>
      </w:r>
    </w:p>
    <w:p w14:paraId="56EA5188" w14:textId="77777777" w:rsidR="00F541A4" w:rsidRPr="00614AE0" w:rsidRDefault="00F541A4" w:rsidP="00614AE0">
      <w:pPr>
        <w:jc w:val="right"/>
        <w:rPr>
          <w:rFonts w:eastAsia="Arial Unicode MS"/>
        </w:rPr>
      </w:pPr>
    </w:p>
    <w:p w14:paraId="77F1FD87" w14:textId="77777777" w:rsidR="009213D4" w:rsidRDefault="009213D4" w:rsidP="00614AE0">
      <w:pPr>
        <w:jc w:val="right"/>
        <w:rPr>
          <w:rFonts w:eastAsia="Arial Unicode MS"/>
        </w:rPr>
      </w:pPr>
    </w:p>
    <w:p w14:paraId="07BA8FDF" w14:textId="32AD2B99" w:rsidR="00F541A4" w:rsidRPr="009213D4" w:rsidRDefault="009213D4" w:rsidP="00614AE0">
      <w:pPr>
        <w:jc w:val="right"/>
        <w:rPr>
          <w:rFonts w:eastAsia="Arial Unicode MS"/>
          <w:sz w:val="36"/>
          <w:szCs w:val="36"/>
        </w:rPr>
      </w:pPr>
      <w:r w:rsidRPr="009213D4">
        <w:rPr>
          <w:rFonts w:eastAsia="Arial Unicode MS"/>
          <w:sz w:val="36"/>
          <w:szCs w:val="36"/>
        </w:rPr>
        <w:t xml:space="preserve">    </w:t>
      </w:r>
    </w:p>
    <w:p w14:paraId="1B2E0E6B" w14:textId="77777777" w:rsidR="00F541A4" w:rsidRPr="00614AE0" w:rsidRDefault="00F541A4" w:rsidP="00614AE0">
      <w:pPr>
        <w:jc w:val="right"/>
        <w:rPr>
          <w:rFonts w:eastAsia="Arial Unicode MS"/>
        </w:rPr>
      </w:pPr>
    </w:p>
    <w:p w14:paraId="50EBDF62" w14:textId="77777777" w:rsidR="00F541A4" w:rsidRPr="00614AE0" w:rsidRDefault="00E357B6" w:rsidP="00614AE0">
      <w:pPr>
        <w:jc w:val="center"/>
        <w:rPr>
          <w:rFonts w:eastAsia="Arial Unicode MS"/>
          <w:b/>
          <w:bCs/>
          <w:lang w:eastAsia="ar-SA"/>
        </w:rPr>
      </w:pPr>
      <w:r w:rsidRPr="00614AE0">
        <w:rPr>
          <w:rFonts w:eastAsia="Arial Unicode MS"/>
          <w:b/>
          <w:bCs/>
          <w:lang w:eastAsia="ar-SA"/>
        </w:rPr>
        <w:t>АССОЦИАЦИЯ</w:t>
      </w:r>
    </w:p>
    <w:p w14:paraId="03E59B81" w14:textId="77777777" w:rsidR="00F541A4" w:rsidRPr="00614AE0" w:rsidRDefault="00F541A4" w:rsidP="00614AE0">
      <w:pPr>
        <w:jc w:val="center"/>
        <w:rPr>
          <w:rFonts w:eastAsia="Arial Unicode MS"/>
          <w:b/>
          <w:bCs/>
          <w:lang w:eastAsia="ar-SA"/>
        </w:rPr>
      </w:pPr>
      <w:r w:rsidRPr="00614AE0">
        <w:rPr>
          <w:rFonts w:eastAsia="Arial Unicode MS"/>
          <w:b/>
          <w:bCs/>
          <w:lang w:eastAsia="ar-SA"/>
        </w:rPr>
        <w:t>САМОРЕГУЛИРУЕМАЯ ОРГАНИЗАЦИЯ</w:t>
      </w:r>
    </w:p>
    <w:p w14:paraId="1A8B62BB" w14:textId="77777777" w:rsidR="00F541A4" w:rsidRPr="00614AE0" w:rsidRDefault="00F541A4" w:rsidP="00614AE0">
      <w:pPr>
        <w:jc w:val="center"/>
        <w:rPr>
          <w:rFonts w:eastAsia="Arial Unicode MS"/>
          <w:b/>
          <w:bCs/>
          <w:lang w:eastAsia="ar-SA"/>
        </w:rPr>
      </w:pPr>
      <w:r w:rsidRPr="00614AE0">
        <w:rPr>
          <w:rFonts w:eastAsia="Arial Unicode MS"/>
          <w:b/>
          <w:bCs/>
          <w:lang w:eastAsia="ar-SA"/>
        </w:rPr>
        <w:t>«РЕГИОНАЛЬНОЕ ОБЪЕДИНЕНИЕ СТРОИТЕЛЕЙ «СОЮЗ»</w:t>
      </w:r>
    </w:p>
    <w:p w14:paraId="7057629E" w14:textId="77777777" w:rsidR="00F541A4" w:rsidRPr="00614AE0" w:rsidRDefault="00F541A4" w:rsidP="00614AE0">
      <w:pPr>
        <w:jc w:val="center"/>
        <w:rPr>
          <w:rFonts w:eastAsia="Arial Unicode MS"/>
          <w:lang w:eastAsia="ar-SA"/>
        </w:rPr>
      </w:pPr>
    </w:p>
    <w:tbl>
      <w:tblPr>
        <w:tblW w:w="990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00"/>
      </w:tblGrid>
      <w:tr w:rsidR="00AA36C8" w:rsidRPr="00614AE0" w14:paraId="180DA5F3" w14:textId="77777777" w:rsidTr="004B5CB6">
        <w:trPr>
          <w:trHeight w:hRule="exact" w:val="2670"/>
          <w:jc w:val="center"/>
        </w:trPr>
        <w:tc>
          <w:tcPr>
            <w:tcW w:w="9900" w:type="dxa"/>
          </w:tcPr>
          <w:p w14:paraId="636F3A90" w14:textId="77777777" w:rsidR="00F541A4" w:rsidRPr="00614AE0" w:rsidRDefault="00F541A4" w:rsidP="00614AE0">
            <w:pPr>
              <w:pStyle w:val="ac"/>
              <w:snapToGrid w:val="0"/>
              <w:jc w:val="center"/>
              <w:rPr>
                <w:rFonts w:ascii="Times New Roman" w:eastAsia="Arial Unicode MS" w:hAnsi="Times New Roman"/>
                <w:lang w:eastAsia="ar-SA"/>
              </w:rPr>
            </w:pPr>
          </w:p>
          <w:p w14:paraId="3D268732" w14:textId="77777777" w:rsidR="00F541A4" w:rsidRPr="00614AE0" w:rsidRDefault="00F541A4" w:rsidP="00614AE0">
            <w:pPr>
              <w:pStyle w:val="ac"/>
              <w:jc w:val="center"/>
              <w:rPr>
                <w:rFonts w:ascii="Times New Roman" w:eastAsia="Arial Unicode MS" w:hAnsi="Times New Roman"/>
                <w:lang w:eastAsia="ar-SA"/>
              </w:rPr>
            </w:pPr>
          </w:p>
          <w:p w14:paraId="0A1D5DB0" w14:textId="77777777" w:rsidR="00F541A4" w:rsidRPr="00614AE0" w:rsidRDefault="00F105F9" w:rsidP="00614AE0">
            <w:pPr>
              <w:pStyle w:val="ac"/>
              <w:jc w:val="center"/>
              <w:rPr>
                <w:rFonts w:ascii="Times New Roman" w:eastAsia="Arial Unicode MS" w:hAnsi="Times New Roman"/>
                <w:lang w:eastAsia="ar-SA"/>
              </w:rPr>
            </w:pPr>
            <w:r w:rsidRPr="00614AE0">
              <w:rPr>
                <w:rFonts w:ascii="Times New Roman" w:eastAsia="Arial Unicode MS" w:hAnsi="Times New Roman"/>
                <w:noProof/>
              </w:rPr>
              <w:drawing>
                <wp:inline distT="0" distB="0" distL="0" distR="0" wp14:anchorId="052E123A" wp14:editId="3F259FB3">
                  <wp:extent cx="2019935" cy="1184910"/>
                  <wp:effectExtent l="0" t="0" r="0" b="0"/>
                  <wp:docPr id="4" name="Рисунок 4" descr="ЛОГО РО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 РО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FD838" w14:textId="77777777" w:rsidR="00F541A4" w:rsidRPr="00614AE0" w:rsidRDefault="00F541A4" w:rsidP="00614AE0">
            <w:pPr>
              <w:pStyle w:val="ac"/>
              <w:jc w:val="center"/>
              <w:rPr>
                <w:rFonts w:ascii="Times New Roman" w:eastAsia="Arial Unicode MS" w:hAnsi="Times New Roman"/>
                <w:lang w:eastAsia="ar-SA"/>
              </w:rPr>
            </w:pPr>
          </w:p>
          <w:p w14:paraId="4636A76C" w14:textId="77777777" w:rsidR="00F541A4" w:rsidRPr="00614AE0" w:rsidRDefault="00F541A4" w:rsidP="00614AE0">
            <w:pPr>
              <w:pStyle w:val="ac"/>
              <w:jc w:val="center"/>
              <w:rPr>
                <w:rFonts w:ascii="Times New Roman" w:eastAsia="Arial Unicode MS" w:hAnsi="Times New Roman"/>
                <w:lang w:eastAsia="ar-SA"/>
              </w:rPr>
            </w:pPr>
          </w:p>
          <w:p w14:paraId="39C1B439" w14:textId="77777777" w:rsidR="00F541A4" w:rsidRPr="00614AE0" w:rsidRDefault="00F541A4" w:rsidP="00614AE0">
            <w:pPr>
              <w:pStyle w:val="ac"/>
              <w:jc w:val="center"/>
              <w:rPr>
                <w:rFonts w:ascii="Times New Roman" w:eastAsia="Arial Unicode MS" w:hAnsi="Times New Roman"/>
                <w:lang w:eastAsia="ar-SA"/>
              </w:rPr>
            </w:pPr>
          </w:p>
          <w:p w14:paraId="572BCE50" w14:textId="77777777" w:rsidR="00F541A4" w:rsidRPr="00614AE0" w:rsidRDefault="00F541A4" w:rsidP="00614AE0">
            <w:pPr>
              <w:pStyle w:val="ac"/>
              <w:jc w:val="center"/>
              <w:rPr>
                <w:rFonts w:ascii="Times New Roman" w:eastAsia="Arial Unicode MS" w:hAnsi="Times New Roman"/>
                <w:lang w:eastAsia="ar-SA"/>
              </w:rPr>
            </w:pPr>
          </w:p>
          <w:p w14:paraId="4696CA93" w14:textId="77777777" w:rsidR="00F541A4" w:rsidRPr="00614AE0" w:rsidRDefault="00F541A4" w:rsidP="00614AE0">
            <w:pPr>
              <w:jc w:val="right"/>
              <w:rPr>
                <w:rFonts w:eastAsia="Arial Unicode MS"/>
                <w:lang w:eastAsia="ar-SA"/>
              </w:rPr>
            </w:pPr>
          </w:p>
          <w:p w14:paraId="21E63861" w14:textId="77777777" w:rsidR="00F541A4" w:rsidRPr="00614AE0" w:rsidRDefault="00F541A4" w:rsidP="00614AE0">
            <w:pPr>
              <w:jc w:val="center"/>
              <w:rPr>
                <w:rFonts w:eastAsia="Arial Unicode MS"/>
                <w:b/>
                <w:bCs/>
                <w:lang w:eastAsia="ar-SA"/>
              </w:rPr>
            </w:pPr>
          </w:p>
        </w:tc>
      </w:tr>
    </w:tbl>
    <w:p w14:paraId="5EA42468" w14:textId="77777777" w:rsidR="00F541A4" w:rsidRPr="00614AE0" w:rsidRDefault="00F541A4" w:rsidP="00614AE0">
      <w:pPr>
        <w:jc w:val="center"/>
      </w:pPr>
    </w:p>
    <w:p w14:paraId="5A158E69" w14:textId="77777777" w:rsidR="00F541A4" w:rsidRPr="00614AE0" w:rsidRDefault="00F541A4" w:rsidP="00614AE0">
      <w:pPr>
        <w:jc w:val="center"/>
        <w:rPr>
          <w:rFonts w:eastAsia="Arial Unicode MS"/>
          <w:b/>
          <w:bCs/>
          <w:u w:val="single"/>
          <w:lang w:eastAsia="ar-SA"/>
        </w:rPr>
      </w:pPr>
    </w:p>
    <w:p w14:paraId="080529D0" w14:textId="2BF36CA6" w:rsidR="00F7494E" w:rsidRPr="00614AE0" w:rsidRDefault="00614AE0" w:rsidP="00614AE0">
      <w:pPr>
        <w:pStyle w:val="aa"/>
        <w:spacing w:after="0"/>
        <w:jc w:val="center"/>
        <w:rPr>
          <w:rFonts w:ascii="Times New Roman" w:eastAsia="Arial Unicode MS" w:hAnsi="Times New Roman"/>
          <w:b/>
          <w:bCs/>
          <w:sz w:val="32"/>
          <w:szCs w:val="32"/>
          <w:u w:val="single"/>
          <w:lang w:val="ru-RU" w:eastAsia="ar-SA"/>
        </w:rPr>
      </w:pPr>
      <w:r w:rsidRPr="00614AE0"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  <w:t xml:space="preserve">СТАНДАРТ «ТЕРМИНЫ, ОПРЕДЕЛЕНИЯ И ИХ СОКРАЩЕНИЯ, ПРИМЕНЯЕМЫЕ ВО ВНУТРЕННИХ ДОКУМЕНТАХ АСРО </w:t>
      </w:r>
      <w:r w:rsidR="005223FF">
        <w:rPr>
          <w:rFonts w:ascii="Times New Roman" w:eastAsia="Arial Unicode MS" w:hAnsi="Times New Roman"/>
          <w:b/>
          <w:bCs/>
          <w:sz w:val="32"/>
          <w:szCs w:val="32"/>
          <w:u w:val="single"/>
          <w:lang w:val="ru-RU" w:eastAsia="ar-SA"/>
        </w:rPr>
        <w:t>«</w:t>
      </w:r>
      <w:r w:rsidRPr="00614AE0"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  <w:t xml:space="preserve">РОС </w:t>
      </w:r>
      <w:r w:rsidR="005223FF">
        <w:rPr>
          <w:rFonts w:ascii="Times New Roman" w:eastAsia="Arial Unicode MS" w:hAnsi="Times New Roman"/>
          <w:b/>
          <w:bCs/>
          <w:sz w:val="32"/>
          <w:szCs w:val="32"/>
          <w:u w:val="single"/>
          <w:lang w:val="ru-RU" w:eastAsia="ar-SA"/>
        </w:rPr>
        <w:t>«</w:t>
      </w:r>
      <w:r w:rsidRPr="00614AE0"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  <w:t>СОЮЗ</w:t>
      </w:r>
      <w:r w:rsidRPr="00614AE0">
        <w:rPr>
          <w:rFonts w:ascii="Times New Roman" w:eastAsia="Arial Unicode MS" w:hAnsi="Times New Roman"/>
          <w:b/>
          <w:bCs/>
          <w:sz w:val="32"/>
          <w:szCs w:val="32"/>
          <w:u w:val="single"/>
          <w:lang w:val="ru-RU" w:eastAsia="ar-SA"/>
        </w:rPr>
        <w:t>»</w:t>
      </w:r>
    </w:p>
    <w:p w14:paraId="4921D7F8" w14:textId="77777777" w:rsidR="00F7494E" w:rsidRPr="00614AE0" w:rsidRDefault="00F7494E" w:rsidP="00614AE0">
      <w:pPr>
        <w:pStyle w:val="ac"/>
        <w:jc w:val="center"/>
        <w:rPr>
          <w:rFonts w:ascii="Times New Roman" w:eastAsia="Arial Unicode MS" w:hAnsi="Times New Roman"/>
          <w:lang w:eastAsia="ar-SA"/>
        </w:rPr>
      </w:pPr>
    </w:p>
    <w:p w14:paraId="326722E8" w14:textId="77777777" w:rsidR="00F541A4" w:rsidRPr="00614AE0" w:rsidRDefault="00F541A4" w:rsidP="00614AE0">
      <w:pPr>
        <w:jc w:val="center"/>
        <w:rPr>
          <w:rFonts w:eastAsia="Arial Unicode MS"/>
          <w:b/>
          <w:bCs/>
          <w:u w:val="single"/>
          <w:lang w:eastAsia="ar-SA"/>
        </w:rPr>
      </w:pPr>
    </w:p>
    <w:p w14:paraId="39B2E1A4" w14:textId="77777777" w:rsidR="00F541A4" w:rsidRPr="00614AE0" w:rsidRDefault="00F541A4" w:rsidP="00614AE0">
      <w:pPr>
        <w:jc w:val="center"/>
        <w:rPr>
          <w:rFonts w:eastAsia="Arial Unicode MS"/>
          <w:b/>
          <w:bCs/>
          <w:u w:val="single"/>
          <w:lang w:eastAsia="ar-SA"/>
        </w:rPr>
      </w:pPr>
    </w:p>
    <w:p w14:paraId="1E8735BC" w14:textId="77777777" w:rsidR="00F541A4" w:rsidRPr="00614AE0" w:rsidRDefault="00F541A4" w:rsidP="00614AE0">
      <w:pPr>
        <w:jc w:val="center"/>
        <w:rPr>
          <w:rFonts w:eastAsia="Arial Unicode MS"/>
          <w:b/>
          <w:bCs/>
          <w:u w:val="single"/>
          <w:lang w:eastAsia="ar-SA"/>
        </w:rPr>
      </w:pPr>
    </w:p>
    <w:p w14:paraId="44252904" w14:textId="77777777" w:rsidR="00F541A4" w:rsidRPr="00614AE0" w:rsidRDefault="00F541A4" w:rsidP="00614AE0">
      <w:pPr>
        <w:jc w:val="center"/>
        <w:rPr>
          <w:rFonts w:eastAsia="Arial Unicode MS"/>
          <w:b/>
          <w:bCs/>
          <w:u w:val="single"/>
          <w:lang w:eastAsia="ar-SA"/>
        </w:rPr>
      </w:pPr>
    </w:p>
    <w:p w14:paraId="60A34F60" w14:textId="77777777" w:rsidR="00F541A4" w:rsidRPr="00614AE0" w:rsidRDefault="00F541A4" w:rsidP="00614AE0">
      <w:pPr>
        <w:jc w:val="center"/>
        <w:rPr>
          <w:rFonts w:eastAsia="Arial Unicode MS"/>
          <w:b/>
          <w:bCs/>
          <w:u w:val="single"/>
          <w:lang w:eastAsia="ar-SA"/>
        </w:rPr>
      </w:pPr>
    </w:p>
    <w:p w14:paraId="7428F64E" w14:textId="77777777" w:rsidR="00F541A4" w:rsidRPr="00614AE0" w:rsidRDefault="00F541A4" w:rsidP="00614AE0">
      <w:pPr>
        <w:jc w:val="center"/>
        <w:rPr>
          <w:rFonts w:eastAsia="Arial Unicode MS"/>
          <w:b/>
          <w:bCs/>
          <w:u w:val="single"/>
          <w:lang w:eastAsia="ar-SA"/>
        </w:rPr>
      </w:pPr>
    </w:p>
    <w:p w14:paraId="627E05C5" w14:textId="77777777" w:rsidR="00F541A4" w:rsidRPr="00614AE0" w:rsidRDefault="00F541A4" w:rsidP="00614AE0">
      <w:pPr>
        <w:jc w:val="center"/>
        <w:rPr>
          <w:rFonts w:eastAsia="Arial Unicode MS"/>
          <w:b/>
          <w:bCs/>
          <w:u w:val="single"/>
          <w:lang w:eastAsia="ar-SA"/>
        </w:rPr>
      </w:pPr>
    </w:p>
    <w:p w14:paraId="17B04517" w14:textId="77777777" w:rsidR="00F541A4" w:rsidRPr="00614AE0" w:rsidRDefault="00F541A4" w:rsidP="00614AE0">
      <w:pPr>
        <w:jc w:val="center"/>
        <w:rPr>
          <w:rFonts w:eastAsia="Arial Unicode MS"/>
          <w:b/>
          <w:bCs/>
          <w:u w:val="single"/>
          <w:lang w:eastAsia="ar-SA"/>
        </w:rPr>
      </w:pPr>
    </w:p>
    <w:p w14:paraId="605733C2" w14:textId="77777777" w:rsidR="00F541A4" w:rsidRPr="00614AE0" w:rsidRDefault="00F541A4" w:rsidP="00614AE0">
      <w:pPr>
        <w:snapToGrid w:val="0"/>
        <w:jc w:val="center"/>
        <w:rPr>
          <w:rFonts w:eastAsia="Arial Unicode MS"/>
          <w:b/>
          <w:lang w:eastAsia="ar-SA"/>
        </w:rPr>
      </w:pPr>
    </w:p>
    <w:p w14:paraId="0C69805B" w14:textId="77777777" w:rsidR="0004750C" w:rsidRPr="00614AE0" w:rsidRDefault="0004750C" w:rsidP="00614AE0">
      <w:pPr>
        <w:snapToGrid w:val="0"/>
        <w:jc w:val="center"/>
        <w:rPr>
          <w:rFonts w:eastAsia="Arial Unicode MS"/>
          <w:b/>
          <w:lang w:eastAsia="ar-SA"/>
        </w:rPr>
      </w:pPr>
    </w:p>
    <w:p w14:paraId="466DE598" w14:textId="77777777" w:rsidR="0004750C" w:rsidRPr="00614AE0" w:rsidRDefault="0004750C" w:rsidP="00614AE0">
      <w:pPr>
        <w:snapToGrid w:val="0"/>
        <w:jc w:val="center"/>
        <w:rPr>
          <w:rFonts w:eastAsia="Arial Unicode MS"/>
          <w:b/>
          <w:lang w:eastAsia="ar-SA"/>
        </w:rPr>
      </w:pPr>
    </w:p>
    <w:p w14:paraId="010DDD73" w14:textId="77777777" w:rsidR="0004750C" w:rsidRPr="00614AE0" w:rsidRDefault="0004750C" w:rsidP="00614AE0">
      <w:pPr>
        <w:snapToGrid w:val="0"/>
        <w:jc w:val="center"/>
        <w:rPr>
          <w:rFonts w:eastAsia="Arial Unicode MS"/>
          <w:b/>
          <w:lang w:eastAsia="ar-SA"/>
        </w:rPr>
      </w:pPr>
    </w:p>
    <w:p w14:paraId="0BF54778" w14:textId="77777777" w:rsidR="00CD41DB" w:rsidRPr="00614AE0" w:rsidRDefault="00CD41DB" w:rsidP="00614AE0">
      <w:pPr>
        <w:snapToGrid w:val="0"/>
        <w:jc w:val="center"/>
        <w:rPr>
          <w:rFonts w:eastAsia="Arial Unicode MS"/>
          <w:b/>
          <w:lang w:eastAsia="ar-SA"/>
        </w:rPr>
      </w:pPr>
    </w:p>
    <w:p w14:paraId="5BC36D08" w14:textId="77777777" w:rsidR="00CD41DB" w:rsidRPr="009D5436" w:rsidRDefault="00CD41DB" w:rsidP="00614AE0">
      <w:pPr>
        <w:snapToGrid w:val="0"/>
        <w:jc w:val="center"/>
        <w:rPr>
          <w:rFonts w:eastAsia="Arial Unicode MS"/>
          <w:b/>
          <w:sz w:val="28"/>
          <w:szCs w:val="28"/>
          <w:lang w:eastAsia="ar-SA"/>
        </w:rPr>
      </w:pPr>
    </w:p>
    <w:p w14:paraId="733AB836" w14:textId="4A454CFF" w:rsidR="002412B1" w:rsidRPr="009D5436" w:rsidRDefault="009D5436" w:rsidP="00614AE0">
      <w:pPr>
        <w:snapToGrid w:val="0"/>
        <w:jc w:val="center"/>
        <w:rPr>
          <w:rFonts w:eastAsia="Arial Unicode MS"/>
          <w:b/>
          <w:sz w:val="28"/>
          <w:szCs w:val="28"/>
          <w:lang w:eastAsia="ar-SA"/>
        </w:rPr>
      </w:pPr>
      <w:r w:rsidRPr="009D5436">
        <w:rPr>
          <w:rFonts w:eastAsia="Arial Unicode MS"/>
          <w:b/>
          <w:sz w:val="28"/>
          <w:szCs w:val="28"/>
          <w:lang w:eastAsia="ar-SA"/>
        </w:rPr>
        <w:t>СТ</w:t>
      </w:r>
      <w:r w:rsidR="0078348D" w:rsidRPr="009D5436">
        <w:rPr>
          <w:rFonts w:eastAsia="Arial Unicode MS"/>
          <w:b/>
          <w:sz w:val="28"/>
          <w:szCs w:val="28"/>
          <w:lang w:eastAsia="ar-SA"/>
        </w:rPr>
        <w:t>А</w:t>
      </w:r>
      <w:r w:rsidRPr="009D5436">
        <w:rPr>
          <w:rFonts w:eastAsia="Arial Unicode MS"/>
          <w:b/>
          <w:sz w:val="28"/>
          <w:szCs w:val="28"/>
          <w:lang w:eastAsia="ar-SA"/>
        </w:rPr>
        <w:t xml:space="preserve"> </w:t>
      </w:r>
      <w:r w:rsidRPr="00232FDE">
        <w:rPr>
          <w:b/>
          <w:sz w:val="28"/>
          <w:szCs w:val="28"/>
          <w:lang w:eastAsia="ar-SA"/>
        </w:rPr>
        <w:t>05</w:t>
      </w:r>
      <w:r w:rsidRPr="00232FDE">
        <w:rPr>
          <w:rFonts w:eastAsia="Arial Unicode MS"/>
          <w:b/>
          <w:sz w:val="28"/>
          <w:szCs w:val="28"/>
          <w:lang w:eastAsia="ar-SA"/>
        </w:rPr>
        <w:t>-</w:t>
      </w:r>
      <w:r w:rsidR="00B7568F" w:rsidRPr="00232FDE">
        <w:rPr>
          <w:rFonts w:eastAsia="Arial Unicode MS"/>
          <w:b/>
          <w:sz w:val="28"/>
          <w:szCs w:val="28"/>
          <w:lang w:eastAsia="ar-SA"/>
        </w:rPr>
        <w:t>202</w:t>
      </w:r>
      <w:r w:rsidR="009213D4" w:rsidRPr="00232FDE">
        <w:rPr>
          <w:rFonts w:eastAsia="Arial Unicode MS"/>
          <w:b/>
          <w:sz w:val="28"/>
          <w:szCs w:val="28"/>
          <w:lang w:eastAsia="ar-SA"/>
        </w:rPr>
        <w:t>5</w:t>
      </w:r>
      <w:r w:rsidRPr="00232FDE">
        <w:rPr>
          <w:rFonts w:eastAsia="Arial Unicode MS"/>
          <w:b/>
          <w:sz w:val="28"/>
          <w:szCs w:val="28"/>
          <w:lang w:eastAsia="ar-SA"/>
        </w:rPr>
        <w:t>-</w:t>
      </w:r>
      <w:r w:rsidR="009213D4" w:rsidRPr="00232FDE">
        <w:rPr>
          <w:b/>
          <w:sz w:val="28"/>
          <w:szCs w:val="28"/>
          <w:lang w:eastAsia="ar-SA"/>
        </w:rPr>
        <w:t>02</w:t>
      </w:r>
      <w:bookmarkStart w:id="0" w:name="_GoBack"/>
      <w:bookmarkEnd w:id="0"/>
    </w:p>
    <w:p w14:paraId="2EB9F225" w14:textId="77777777" w:rsidR="00CD41DB" w:rsidRPr="00614AE0" w:rsidRDefault="00CD41DB" w:rsidP="00614AE0">
      <w:pPr>
        <w:jc w:val="center"/>
        <w:rPr>
          <w:b/>
        </w:rPr>
      </w:pPr>
      <w:r w:rsidRPr="00614AE0">
        <w:rPr>
          <w:b/>
        </w:rPr>
        <w:br w:type="page"/>
      </w:r>
    </w:p>
    <w:p w14:paraId="6997FD2A" w14:textId="16007585" w:rsidR="004B5CB6" w:rsidRPr="00614AE0" w:rsidRDefault="004B5CB6" w:rsidP="00614AE0">
      <w:pPr>
        <w:rPr>
          <w:sz w:val="20"/>
          <w:szCs w:val="20"/>
        </w:rPr>
      </w:pPr>
    </w:p>
    <w:p w14:paraId="06D81F7C" w14:textId="2A9DDCA6" w:rsidR="00445D85" w:rsidRPr="00614AE0" w:rsidRDefault="00614AE0" w:rsidP="00614AE0">
      <w:pPr>
        <w:pStyle w:val="ad"/>
        <w:numPr>
          <w:ilvl w:val="0"/>
          <w:numId w:val="4"/>
        </w:numPr>
        <w:spacing w:line="300" w:lineRule="exact"/>
        <w:outlineLvl w:val="0"/>
        <w:rPr>
          <w:sz w:val="24"/>
        </w:rPr>
      </w:pPr>
      <w:bookmarkStart w:id="1" w:name="_Toc114567950"/>
      <w:bookmarkStart w:id="2" w:name="_Toc114569240"/>
      <w:r w:rsidRPr="00614AE0">
        <w:rPr>
          <w:sz w:val="24"/>
        </w:rPr>
        <w:t>ОБЛАСТЬ ПРИМЕНЕНИЯ</w:t>
      </w:r>
      <w:bookmarkEnd w:id="1"/>
      <w:bookmarkEnd w:id="2"/>
    </w:p>
    <w:p w14:paraId="6F2608D3" w14:textId="2012EEB1" w:rsidR="002C60D8" w:rsidRPr="00614AE0" w:rsidRDefault="00614AE0" w:rsidP="00614AE0">
      <w:pPr>
        <w:pStyle w:val="afa"/>
        <w:numPr>
          <w:ilvl w:val="1"/>
          <w:numId w:val="4"/>
        </w:numPr>
        <w:tabs>
          <w:tab w:val="left" w:pos="709"/>
        </w:tabs>
        <w:spacing w:line="300" w:lineRule="exact"/>
        <w:jc w:val="both"/>
      </w:pPr>
      <w:r w:rsidRPr="00614AE0">
        <w:t xml:space="preserve">Настоящий Стандарт </w:t>
      </w:r>
      <w:r w:rsidR="002C60D8" w:rsidRPr="00614AE0">
        <w:t xml:space="preserve">является внутренним документом Ассоциации «Региональное объединение строителей «СОЮЗ», </w:t>
      </w:r>
      <w:r w:rsidRPr="00614AE0">
        <w:t>и определяет термины и определения, которые применяются (употребляются) во всех внутренних документах и Уставе Ассоциации</w:t>
      </w:r>
      <w:r w:rsidR="002C60D8" w:rsidRPr="00614AE0">
        <w:t xml:space="preserve">. </w:t>
      </w:r>
    </w:p>
    <w:p w14:paraId="074D81A1" w14:textId="487749DF" w:rsidR="00614AE0" w:rsidRDefault="00614AE0" w:rsidP="00614AE0">
      <w:pPr>
        <w:pStyle w:val="afa"/>
        <w:numPr>
          <w:ilvl w:val="1"/>
          <w:numId w:val="4"/>
        </w:numPr>
        <w:tabs>
          <w:tab w:val="left" w:pos="709"/>
        </w:tabs>
        <w:spacing w:line="300" w:lineRule="exact"/>
        <w:jc w:val="both"/>
      </w:pPr>
      <w:r w:rsidRPr="00614AE0">
        <w:t xml:space="preserve">Настоящий документ предназначен для однозначного и одинакового понимания применяемых терминов и определений, встречающихся во внутренних </w:t>
      </w:r>
      <w:r w:rsidR="00EC3800">
        <w:t>документах стандартов Ассоциации</w:t>
      </w:r>
      <w:permStart w:id="1207182169" w:edGrp="everyone"/>
      <w:permEnd w:id="1207182169"/>
      <w:r w:rsidRPr="00614AE0">
        <w:t>, в которых есть ссылка на этот стандарт и используется в деятельности органов управления Ассоциации, специализированных органов, членов Ассоциации и работников Администрации Ассоциации, а также третьих заинтересованных лиц, которые могут использовать в своей деятельности внутренние документы Ассоциации.</w:t>
      </w:r>
    </w:p>
    <w:p w14:paraId="0CD28795" w14:textId="733437C9" w:rsidR="00614AE0" w:rsidRDefault="00614AE0" w:rsidP="00614AE0">
      <w:pPr>
        <w:pStyle w:val="afa"/>
        <w:numPr>
          <w:ilvl w:val="1"/>
          <w:numId w:val="4"/>
        </w:numPr>
        <w:tabs>
          <w:tab w:val="left" w:pos="709"/>
        </w:tabs>
        <w:spacing w:line="300" w:lineRule="exact"/>
        <w:jc w:val="both"/>
      </w:pPr>
      <w:r w:rsidRPr="00614AE0">
        <w:t>Настоящий документ разработан в соответствии с законодательством Российской Федерации, на основании Устава, других внутренних документов Ассоциации и юридических и специализированных словарей.</w:t>
      </w:r>
    </w:p>
    <w:p w14:paraId="68923E49" w14:textId="6EF8D843" w:rsidR="00614AE0" w:rsidRPr="00614AE0" w:rsidRDefault="00614AE0" w:rsidP="00614AE0">
      <w:pPr>
        <w:pStyle w:val="afa"/>
        <w:numPr>
          <w:ilvl w:val="1"/>
          <w:numId w:val="4"/>
        </w:numPr>
        <w:tabs>
          <w:tab w:val="left" w:pos="709"/>
        </w:tabs>
        <w:spacing w:line="300" w:lineRule="exact"/>
        <w:jc w:val="both"/>
      </w:pPr>
      <w:r w:rsidRPr="00614AE0">
        <w:t>В случае противоречий терминов и их определений с положениями законодательства Российской Федерации и других стран, договора строительного подряда, договора подряда о сносе зданий и сооружений, договора оказания услуг технического заказчика, в том числе заключенных с использованием конкурентных способов заключения договоров (далее договор подряда) и оказывании влияния понимания определения используемого термина или сокращения, установленного в настоящем документе, в контексте положений внутренних документов Ассоциации, что может повлечь за собой нарушение обязательных требований нормативных правовых актов, применению подлежит термин и определение, установленные законодательством Российской Федерации, нормами международного права, условиями договора строительного подряда, заключенного с членом Ассоциации.</w:t>
      </w:r>
    </w:p>
    <w:p w14:paraId="497EA17C" w14:textId="31DEDC47" w:rsidR="00614AE0" w:rsidRPr="00614AE0" w:rsidRDefault="00614AE0" w:rsidP="00614AE0">
      <w:pPr>
        <w:tabs>
          <w:tab w:val="left" w:pos="709"/>
        </w:tabs>
        <w:spacing w:line="300" w:lineRule="exact"/>
        <w:jc w:val="both"/>
      </w:pPr>
      <w:r w:rsidRPr="00614AE0">
        <w:rPr>
          <w:b/>
          <w:bCs/>
        </w:rPr>
        <w:t xml:space="preserve"> </w:t>
      </w:r>
    </w:p>
    <w:p w14:paraId="582742CD" w14:textId="5EEB3674" w:rsidR="00614AE0" w:rsidRPr="00614AE0" w:rsidRDefault="00614AE0" w:rsidP="00614AE0">
      <w:pPr>
        <w:tabs>
          <w:tab w:val="left" w:pos="709"/>
        </w:tabs>
        <w:spacing w:line="300" w:lineRule="exact"/>
        <w:jc w:val="both"/>
      </w:pPr>
    </w:p>
    <w:p w14:paraId="553E5D29" w14:textId="63FE8B14" w:rsidR="00614AE0" w:rsidRPr="00614AE0" w:rsidRDefault="00614AE0" w:rsidP="00614AE0">
      <w:pPr>
        <w:pStyle w:val="afa"/>
        <w:tabs>
          <w:tab w:val="left" w:pos="720"/>
        </w:tabs>
        <w:spacing w:line="300" w:lineRule="exact"/>
        <w:ind w:left="1117" w:hanging="550"/>
        <w:jc w:val="center"/>
      </w:pPr>
      <w:r>
        <w:rPr>
          <w:b/>
          <w:bCs/>
        </w:rPr>
        <w:t xml:space="preserve">2. НОРМАТИВНЫЕ </w:t>
      </w:r>
      <w:r w:rsidRPr="00614AE0">
        <w:rPr>
          <w:b/>
          <w:bCs/>
        </w:rPr>
        <w:t>И ВНУТРЕННИЕ ДОКУМЕНТЫ</w:t>
      </w:r>
    </w:p>
    <w:p w14:paraId="5488D1C6" w14:textId="372A6FDC" w:rsidR="00614AE0" w:rsidRPr="00614AE0" w:rsidRDefault="00614AE0" w:rsidP="00614AE0">
      <w:pPr>
        <w:tabs>
          <w:tab w:val="left" w:pos="720"/>
        </w:tabs>
        <w:spacing w:line="300" w:lineRule="exact"/>
        <w:jc w:val="both"/>
      </w:pPr>
      <w:r>
        <w:tab/>
        <w:t xml:space="preserve">2.1 </w:t>
      </w:r>
      <w:r w:rsidRPr="00614AE0">
        <w:t xml:space="preserve">Настоящее Стандарт разработан в соответствии со следующими законодательными и нормативными документами РФ и внутренними документами Ассоциации: </w:t>
      </w:r>
    </w:p>
    <w:p w14:paraId="1FE477A4" w14:textId="3975C86A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Конституция Российской Федерации; </w:t>
      </w:r>
    </w:p>
    <w:p w14:paraId="1ACE98D6" w14:textId="01698975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Градостроительный кодекс Российской Федерации от 29.12.2004 № 190-ФЗ; </w:t>
      </w:r>
    </w:p>
    <w:p w14:paraId="02C9FD72" w14:textId="2FE2E3FF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Гражданский кодекс Российской Федерации (часть вторая) от 26.01.1996 № 14-ФЗ; </w:t>
      </w:r>
    </w:p>
    <w:p w14:paraId="1A0CBEA1" w14:textId="048B75C1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Кодекс Российской Федерации об административных правонарушениях от 30.12.2001 № 195-ФЗ; </w:t>
      </w:r>
    </w:p>
    <w:p w14:paraId="75F9F384" w14:textId="75C81489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Федеральный закон «О саморегулируемых организациях» от 01.12.2007 № 315-ФЗ; </w:t>
      </w:r>
    </w:p>
    <w:p w14:paraId="10FFF54F" w14:textId="0EAA512C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Федеральный закон «О порядке рассмотрения обращений граждан РФ» от 02.05.2006 № 59-ФЗ; </w:t>
      </w:r>
    </w:p>
    <w:p w14:paraId="46728FF8" w14:textId="7DEC027E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Федеральный закон «О защите персональных данных» №152-ФЗ от 27.07.2006; </w:t>
      </w:r>
    </w:p>
    <w:p w14:paraId="340A06BE" w14:textId="4C72E64B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Федеральный закон «Об информации, информационных технологиях и защите информации» от 22.07.2007 № 149-ФЗ; </w:t>
      </w:r>
    </w:p>
    <w:p w14:paraId="7FB18534" w14:textId="78874273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Федеральный закон «Об объединении работодателей» от 22.11.2002 № 156-ФЗ; </w:t>
      </w:r>
    </w:p>
    <w:p w14:paraId="58502874" w14:textId="2A8F95F4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Федеральный закон «О противодействии коррупции» от 25.12.2008 № 273-ФЗ; </w:t>
      </w:r>
    </w:p>
    <w:p w14:paraId="162CE10E" w14:textId="67218FA6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Федеральный закон «О некоммерческих организациях» от 12.01.1996 № 7-ФЗ; </w:t>
      </w:r>
    </w:p>
    <w:p w14:paraId="52C293AD" w14:textId="05519375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lastRenderedPageBreak/>
        <w:t xml:space="preserve">Постановление Правительства Российской Федерации «Об утверждении состава сведений, содержащихся в едином реестре о членах саморегулируемых организаций ...» от 25.05.2022 №945; </w:t>
      </w:r>
    </w:p>
    <w:p w14:paraId="0DA83987" w14:textId="0AA77730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>
        <w:t>П</w:t>
      </w:r>
      <w:r w:rsidRPr="00614AE0">
        <w:t xml:space="preserve">равила оказания услуг почтовой связи, утвержденные приказом Министерства связи и массовых коммуникаций Российской Федерации от 31.07.2014 №234; </w:t>
      </w:r>
    </w:p>
    <w:p w14:paraId="09B3B62E" w14:textId="3025D3D5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Регламент ведения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утвержденного Советом «Национальное объединение строителей»; </w:t>
      </w:r>
    </w:p>
    <w:p w14:paraId="4E60B6C9" w14:textId="4801E727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 (утв. Приказом Росстандарта от 08.12.2016 № 2004-ст); </w:t>
      </w:r>
    </w:p>
    <w:p w14:paraId="6F512012" w14:textId="011969BB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 (утв. Приказом Росстандарта от 17.10.2013 № 1185-ст); </w:t>
      </w:r>
    </w:p>
    <w:p w14:paraId="164857B1" w14:textId="7A6338FD" w:rsidR="00614AE0" w:rsidRPr="00614AE0" w:rsidRDefault="00614AE0" w:rsidP="00614AE0">
      <w:pPr>
        <w:pStyle w:val="afa"/>
        <w:numPr>
          <w:ilvl w:val="0"/>
          <w:numId w:val="23"/>
        </w:numPr>
        <w:tabs>
          <w:tab w:val="left" w:pos="720"/>
        </w:tabs>
        <w:spacing w:line="300" w:lineRule="exact"/>
        <w:jc w:val="both"/>
      </w:pPr>
      <w:r w:rsidRPr="00614AE0">
        <w:t xml:space="preserve">Внутренние документы Ассоциации. </w:t>
      </w:r>
    </w:p>
    <w:p w14:paraId="10B1EF6D" w14:textId="77777777" w:rsidR="005F7E7E" w:rsidRPr="00614AE0" w:rsidRDefault="005F7E7E" w:rsidP="00614AE0">
      <w:pPr>
        <w:pStyle w:val="afa"/>
        <w:tabs>
          <w:tab w:val="left" w:pos="720"/>
        </w:tabs>
        <w:spacing w:line="300" w:lineRule="exact"/>
        <w:ind w:left="1117"/>
        <w:jc w:val="both"/>
      </w:pPr>
    </w:p>
    <w:p w14:paraId="0B2CB922" w14:textId="17E76644" w:rsidR="00445D85" w:rsidRPr="00614AE0" w:rsidRDefault="005F7E7E" w:rsidP="00614AE0">
      <w:pPr>
        <w:tabs>
          <w:tab w:val="left" w:pos="720"/>
        </w:tabs>
        <w:spacing w:line="300" w:lineRule="exact"/>
        <w:ind w:firstLine="709"/>
        <w:jc w:val="both"/>
      </w:pPr>
      <w:r w:rsidRPr="00614AE0">
        <w:t xml:space="preserve">Руководствуясь стандартами (ГОСТ, СНиП и пр.), поименованными в настоящем Положении, необходимо проверять действие ссылочных стандартов в информационной системе общего пользования -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году, а также действие ссылочных внутренних документов (положений или Стандартов Ассоциации), размещённых на официальном сайте Ассоциации по адресу </w:t>
      </w:r>
      <w:r w:rsidRPr="00614AE0">
        <w:rPr>
          <w:b/>
          <w:bCs/>
          <w:lang w:val="en-US"/>
        </w:rPr>
        <w:t>ROSSOUZ</w:t>
      </w:r>
      <w:r w:rsidRPr="00614AE0">
        <w:rPr>
          <w:b/>
          <w:bCs/>
        </w:rPr>
        <w:t>.RU</w:t>
      </w:r>
      <w:r w:rsidRPr="00614AE0">
        <w:t>. Если Стандарт заменен (изменен), то при пользовании настоящим стандартом следует руководствоваться замененным (измененным) стандартом. Если стандарт отменен без замены, то положение, в котором дана ссылка на него, применяется в части, не затрагивающей эту ссылку.</w:t>
      </w:r>
    </w:p>
    <w:p w14:paraId="4C0F4CF1" w14:textId="77777777" w:rsidR="005F7E7E" w:rsidRPr="00614AE0" w:rsidRDefault="005F7E7E" w:rsidP="00614AE0">
      <w:pPr>
        <w:tabs>
          <w:tab w:val="left" w:pos="720"/>
        </w:tabs>
        <w:spacing w:line="300" w:lineRule="exact"/>
        <w:ind w:firstLine="709"/>
        <w:jc w:val="both"/>
      </w:pPr>
    </w:p>
    <w:p w14:paraId="2DF0D79D" w14:textId="482DFD2D" w:rsidR="00614AE0" w:rsidRPr="00974461" w:rsidRDefault="00974461" w:rsidP="00974461">
      <w:pPr>
        <w:pStyle w:val="ad"/>
        <w:spacing w:line="300" w:lineRule="exact"/>
        <w:ind w:left="360"/>
        <w:outlineLvl w:val="0"/>
        <w:rPr>
          <w:sz w:val="24"/>
        </w:rPr>
      </w:pPr>
      <w:bookmarkStart w:id="3" w:name="_Toc114567951"/>
      <w:bookmarkStart w:id="4" w:name="_Toc114569241"/>
      <w:r w:rsidRPr="00974461">
        <w:rPr>
          <w:sz w:val="24"/>
        </w:rPr>
        <w:t xml:space="preserve">3. </w:t>
      </w:r>
      <w:r w:rsidR="00614AE0" w:rsidRPr="00974461">
        <w:rPr>
          <w:sz w:val="24"/>
        </w:rPr>
        <w:t xml:space="preserve">ТЕРМИНЫ, ОПРЕДЕЛЕНИЯ И СОКРАЩЕНИЯ </w:t>
      </w:r>
    </w:p>
    <w:p w14:paraId="4DC70DB7" w14:textId="46BBCE94" w:rsidR="00445D85" w:rsidRPr="00614AE0" w:rsidRDefault="00614AE0" w:rsidP="007A1520">
      <w:pPr>
        <w:pStyle w:val="ad"/>
        <w:spacing w:line="300" w:lineRule="exact"/>
        <w:jc w:val="both"/>
        <w:outlineLvl w:val="0"/>
        <w:rPr>
          <w:sz w:val="24"/>
        </w:rPr>
      </w:pPr>
      <w:r w:rsidRPr="00614AE0">
        <w:rPr>
          <w:sz w:val="24"/>
        </w:rPr>
        <w:t xml:space="preserve">Перечень терминов, применяемых во всех внутренних документах Ассоциации: </w:t>
      </w:r>
      <w:r w:rsidR="005A01E5" w:rsidRPr="00614AE0">
        <w:rPr>
          <w:sz w:val="24"/>
        </w:rPr>
        <w:t>Определение понятий, используемых в Положении</w:t>
      </w:r>
      <w:bookmarkEnd w:id="3"/>
      <w:bookmarkEnd w:id="4"/>
    </w:p>
    <w:p w14:paraId="502E1C86" w14:textId="77777777" w:rsidR="00E944E1" w:rsidRDefault="00E944E1" w:rsidP="00614AE0">
      <w:pPr>
        <w:pStyle w:val="a3"/>
        <w:tabs>
          <w:tab w:val="left" w:pos="0"/>
        </w:tabs>
        <w:spacing w:before="0" w:beforeAutospacing="0" w:after="0" w:line="276" w:lineRule="auto"/>
        <w:ind w:left="397"/>
        <w:jc w:val="both"/>
      </w:pPr>
    </w:p>
    <w:p w14:paraId="5637A885" w14:textId="3048D7E0" w:rsidR="00974461" w:rsidRDefault="00974461" w:rsidP="00614AE0">
      <w:pPr>
        <w:pStyle w:val="a3"/>
        <w:tabs>
          <w:tab w:val="left" w:pos="0"/>
        </w:tabs>
        <w:spacing w:before="0" w:beforeAutospacing="0" w:after="0" w:line="276" w:lineRule="auto"/>
        <w:ind w:left="397"/>
        <w:jc w:val="both"/>
      </w:pPr>
      <w:r>
        <w:t>4</w:t>
      </w:r>
    </w:p>
    <w:tbl>
      <w:tblPr>
        <w:tblStyle w:val="a9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3"/>
        <w:gridCol w:w="3478"/>
        <w:gridCol w:w="5386"/>
      </w:tblGrid>
      <w:tr w:rsidR="00E67950" w14:paraId="0DDE4632" w14:textId="77777777" w:rsidTr="003B070D">
        <w:tc>
          <w:tcPr>
            <w:tcW w:w="633" w:type="dxa"/>
          </w:tcPr>
          <w:p w14:paraId="37B5BF6B" w14:textId="59E4B705" w:rsidR="00E67950" w:rsidRPr="00E67950" w:rsidRDefault="00E67950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E67950">
              <w:rPr>
                <w:b/>
                <w:bCs/>
              </w:rPr>
              <w:t>№</w:t>
            </w:r>
          </w:p>
        </w:tc>
        <w:tc>
          <w:tcPr>
            <w:tcW w:w="3478" w:type="dxa"/>
          </w:tcPr>
          <w:p w14:paraId="527D44BC" w14:textId="28522DFC" w:rsidR="00E67950" w:rsidRPr="00E67950" w:rsidRDefault="00E67950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E67950">
              <w:rPr>
                <w:b/>
                <w:bCs/>
              </w:rPr>
              <w:t>ТЕРМИН</w:t>
            </w:r>
          </w:p>
        </w:tc>
        <w:tc>
          <w:tcPr>
            <w:tcW w:w="5386" w:type="dxa"/>
          </w:tcPr>
          <w:p w14:paraId="2AC2CA79" w14:textId="710C6567" w:rsidR="00E67950" w:rsidRPr="00E67950" w:rsidRDefault="00E67950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E67950">
              <w:rPr>
                <w:b/>
                <w:bCs/>
              </w:rPr>
              <w:t>ОПРЕДЕЛЕНИЕ</w:t>
            </w:r>
          </w:p>
        </w:tc>
      </w:tr>
      <w:tr w:rsidR="00E67950" w14:paraId="0232F504" w14:textId="77777777" w:rsidTr="003B070D">
        <w:tc>
          <w:tcPr>
            <w:tcW w:w="633" w:type="dxa"/>
          </w:tcPr>
          <w:p w14:paraId="2337B585" w14:textId="4D210186" w:rsidR="00E67950" w:rsidRDefault="00E67950" w:rsidP="00F71A7B">
            <w:pPr>
              <w:pStyle w:val="a3"/>
              <w:numPr>
                <w:ilvl w:val="0"/>
                <w:numId w:val="26"/>
              </w:numPr>
              <w:tabs>
                <w:tab w:val="left" w:pos="177"/>
              </w:tabs>
              <w:spacing w:before="0" w:beforeAutospacing="0" w:after="0" w:line="276" w:lineRule="auto"/>
              <w:ind w:left="26" w:hanging="142"/>
              <w:jc w:val="right"/>
            </w:pPr>
          </w:p>
        </w:tc>
        <w:tc>
          <w:tcPr>
            <w:tcW w:w="3478" w:type="dxa"/>
          </w:tcPr>
          <w:p w14:paraId="2B3B827D" w14:textId="7CDF3131" w:rsidR="00E67950" w:rsidRPr="00AB5CDB" w:rsidRDefault="00AB5CD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AB5CDB">
              <w:rPr>
                <w:b/>
              </w:rPr>
              <w:t>Автоматизированная обработка персональных данных</w:t>
            </w:r>
          </w:p>
        </w:tc>
        <w:tc>
          <w:tcPr>
            <w:tcW w:w="5386" w:type="dxa"/>
          </w:tcPr>
          <w:p w14:paraId="2509C0B7" w14:textId="26FA88BF" w:rsidR="00E67950" w:rsidRDefault="00AB5CD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Обработка персональных данных с помощью средств вычислительной техники.</w:t>
            </w:r>
          </w:p>
        </w:tc>
      </w:tr>
      <w:tr w:rsidR="00E67950" w14:paraId="69D547EE" w14:textId="77777777" w:rsidTr="003B070D">
        <w:tc>
          <w:tcPr>
            <w:tcW w:w="633" w:type="dxa"/>
          </w:tcPr>
          <w:p w14:paraId="0563588B" w14:textId="77777777" w:rsidR="00E67950" w:rsidRDefault="00E67950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F488D45" w14:textId="35E1594B" w:rsidR="00E67950" w:rsidRPr="00255803" w:rsidRDefault="00AB5CDB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E67950">
              <w:rPr>
                <w:b/>
                <w:bCs/>
              </w:rPr>
              <w:t>Администрация</w:t>
            </w:r>
          </w:p>
        </w:tc>
        <w:tc>
          <w:tcPr>
            <w:tcW w:w="5386" w:type="dxa"/>
          </w:tcPr>
          <w:p w14:paraId="2D607E2D" w14:textId="230473E7" w:rsidR="00E67950" w:rsidRPr="00E67950" w:rsidRDefault="00AB5CDB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Административно-управленческий аппарат Ассоциации, состоящий из подразделений (отделов, служб), формируемый и возглавляемый </w:t>
            </w:r>
            <w:r>
              <w:lastRenderedPageBreak/>
              <w:t>Президентом.</w:t>
            </w:r>
          </w:p>
        </w:tc>
      </w:tr>
      <w:tr w:rsidR="00E67950" w14:paraId="1352192F" w14:textId="77777777" w:rsidTr="003B070D">
        <w:tc>
          <w:tcPr>
            <w:tcW w:w="633" w:type="dxa"/>
          </w:tcPr>
          <w:p w14:paraId="0DD1A74C" w14:textId="77777777" w:rsidR="00E67950" w:rsidRDefault="00E67950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F0BC83B" w14:textId="480707D8" w:rsidR="00E67950" w:rsidRPr="00255803" w:rsidRDefault="00AB5CD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255803">
              <w:rPr>
                <w:b/>
              </w:rPr>
              <w:t>Акт проверки</w:t>
            </w:r>
          </w:p>
        </w:tc>
        <w:tc>
          <w:tcPr>
            <w:tcW w:w="5386" w:type="dxa"/>
          </w:tcPr>
          <w:p w14:paraId="420D4D0F" w14:textId="3720B318" w:rsidR="00E67950" w:rsidRPr="00E67950" w:rsidRDefault="00AB5CDB" w:rsidP="00E6795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Документ, составленный членами Контрольной комиссии Ассоциации, отражающий результаты проверки либо факт о невозможности проведения проверки и содержащий выводы о соответствии либо несоответствии члена Ассоциации (кандидата в члены Ассоциации) требованиям, являющимся предметом проверки.</w:t>
            </w:r>
          </w:p>
        </w:tc>
      </w:tr>
      <w:tr w:rsidR="00E67950" w14:paraId="3BF2A867" w14:textId="77777777" w:rsidTr="003B070D">
        <w:tc>
          <w:tcPr>
            <w:tcW w:w="633" w:type="dxa"/>
          </w:tcPr>
          <w:p w14:paraId="2BBE6910" w14:textId="77777777" w:rsidR="00E67950" w:rsidRDefault="00E67950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2D146E8" w14:textId="1743FEAD" w:rsidR="00E67950" w:rsidRPr="00E67950" w:rsidRDefault="00AB5CD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255803">
              <w:rPr>
                <w:b/>
              </w:rPr>
              <w:t>Анализ деятельности членов Ассоциации</w:t>
            </w:r>
          </w:p>
        </w:tc>
        <w:tc>
          <w:tcPr>
            <w:tcW w:w="5386" w:type="dxa"/>
          </w:tcPr>
          <w:p w14:paraId="7199FFAE" w14:textId="20BB8A52" w:rsidR="00E67950" w:rsidRPr="00255803" w:rsidRDefault="00AB5CDB" w:rsidP="008348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>Исследование определенных аспектов деятельности членов Ассоциации на основе представляемой ими информации, а также на основе информации из иных источников достоверной информации.</w:t>
            </w:r>
          </w:p>
        </w:tc>
      </w:tr>
      <w:tr w:rsidR="00C70987" w14:paraId="1B4B1D8F" w14:textId="77777777" w:rsidTr="003B070D">
        <w:tc>
          <w:tcPr>
            <w:tcW w:w="633" w:type="dxa"/>
          </w:tcPr>
          <w:p w14:paraId="5FBEFEC4" w14:textId="77777777" w:rsidR="00C70987" w:rsidRDefault="00C70987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D407C45" w14:textId="1D0FFAA7" w:rsidR="00C70987" w:rsidRPr="00255803" w:rsidRDefault="00C70987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3B070D">
              <w:rPr>
                <w:b/>
              </w:rPr>
              <w:t>Ассоциация</w:t>
            </w:r>
          </w:p>
        </w:tc>
        <w:tc>
          <w:tcPr>
            <w:tcW w:w="5386" w:type="dxa"/>
          </w:tcPr>
          <w:p w14:paraId="6DEC3F73" w14:textId="4C73BF76" w:rsidR="00C70987" w:rsidRPr="00C70987" w:rsidRDefault="00C70987" w:rsidP="008348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0987">
              <w:rPr>
                <w:rFonts w:ascii="Times New Roman" w:hAnsi="Times New Roman" w:cs="Times New Roman"/>
              </w:rPr>
              <w:t xml:space="preserve">Ассоциация (Ассоциация Саморегулируемая организация «Региональное объединение строителей «СОЮЗ», </w:t>
            </w:r>
            <w:r>
              <w:rPr>
                <w:rFonts w:ascii="Times New Roman" w:hAnsi="Times New Roman" w:cs="Times New Roman"/>
              </w:rPr>
              <w:t xml:space="preserve">сокращенное наименование </w:t>
            </w:r>
            <w:r w:rsidRPr="00C70987">
              <w:rPr>
                <w:rFonts w:ascii="Times New Roman" w:hAnsi="Times New Roman" w:cs="Times New Roman"/>
              </w:rPr>
              <w:t>АСРО «РОС «СОЮЗ»)</w:t>
            </w:r>
          </w:p>
        </w:tc>
      </w:tr>
      <w:tr w:rsidR="001B7D25" w14:paraId="06F844E9" w14:textId="77777777" w:rsidTr="00AF2D59">
        <w:trPr>
          <w:trHeight w:val="1250"/>
        </w:trPr>
        <w:tc>
          <w:tcPr>
            <w:tcW w:w="633" w:type="dxa"/>
          </w:tcPr>
          <w:p w14:paraId="39ED044C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4CA9D11" w14:textId="745CC49A" w:rsidR="001B7D25" w:rsidRPr="00E67950" w:rsidRDefault="00AB5CD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Блокирование персональных данных</w:t>
            </w:r>
          </w:p>
        </w:tc>
        <w:tc>
          <w:tcPr>
            <w:tcW w:w="5386" w:type="dxa"/>
          </w:tcPr>
          <w:p w14:paraId="7BF87D9F" w14:textId="1DCC8125" w:rsidR="00AF2D59" w:rsidRPr="00E67950" w:rsidRDefault="00AB5CDB" w:rsidP="00E6795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</w:pPr>
            <w:r>
              <w:t>Временное прекращение обработки персональных данных (за исключением случаев, если обработка необходима для уточнения персональных данных).</w:t>
            </w:r>
          </w:p>
        </w:tc>
      </w:tr>
      <w:tr w:rsidR="00AF2D59" w14:paraId="75DF5D55" w14:textId="77777777" w:rsidTr="003B070D">
        <w:trPr>
          <w:trHeight w:val="332"/>
        </w:trPr>
        <w:tc>
          <w:tcPr>
            <w:tcW w:w="633" w:type="dxa"/>
          </w:tcPr>
          <w:p w14:paraId="6D440A7B" w14:textId="77777777" w:rsidR="00AF2D59" w:rsidRDefault="00AF2D59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6652F5E9" w14:textId="5720C071" w:rsidR="00AF2D59" w:rsidRDefault="00AF2D59" w:rsidP="00614AE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  <w:rPr>
                <w:b/>
                <w:bCs/>
              </w:rPr>
            </w:pPr>
            <w:r w:rsidRPr="00974461">
              <w:rPr>
                <w:b/>
              </w:rPr>
              <w:t>Взнос члена Ассоциации в компенсационный фонд обеспечения договорных обязательств</w:t>
            </w:r>
          </w:p>
        </w:tc>
        <w:tc>
          <w:tcPr>
            <w:tcW w:w="5386" w:type="dxa"/>
          </w:tcPr>
          <w:p w14:paraId="17B0D4C6" w14:textId="7EB1CB86" w:rsidR="00AF2D59" w:rsidRDefault="00AF2D59" w:rsidP="00E6795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</w:pPr>
            <w:r w:rsidRPr="00B05B10">
              <w:t>денежные средства, которые ч</w:t>
            </w:r>
            <w:r>
              <w:t>лен Ассоциации</w:t>
            </w:r>
            <w:r w:rsidRPr="00B05B10">
              <w:t xml:space="preserve"> в соответствии с внутренними документ</w:t>
            </w:r>
            <w:r>
              <w:t>ами АСРО «РОС «СОЮЗ»</w:t>
            </w:r>
            <w:r w:rsidRPr="00B05B10">
              <w:t xml:space="preserve"> должен перечислить</w:t>
            </w:r>
            <w:r>
              <w:t xml:space="preserve"> на специальный банковский счет, открытый Ассоциацией в российской кредитной организации, соответствующей требованиям, установленным Правительством РФ,</w:t>
            </w:r>
            <w:r w:rsidRPr="00B05B10">
              <w:t xml:space="preserve"> в целях формирования компенсационного фонда обеспечения договорных обязательств.</w:t>
            </w:r>
          </w:p>
        </w:tc>
      </w:tr>
      <w:tr w:rsidR="001B7D25" w14:paraId="212FC0AC" w14:textId="77777777" w:rsidTr="003B070D">
        <w:tc>
          <w:tcPr>
            <w:tcW w:w="633" w:type="dxa"/>
          </w:tcPr>
          <w:p w14:paraId="35CAF2AB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5CC5520" w14:textId="73087321" w:rsidR="001B7D25" w:rsidRPr="00AB5CDB" w:rsidRDefault="00AB5CD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AB5CDB">
              <w:rPr>
                <w:b/>
              </w:rPr>
              <w:t>Возмещение расходов</w:t>
            </w:r>
          </w:p>
        </w:tc>
        <w:tc>
          <w:tcPr>
            <w:tcW w:w="5386" w:type="dxa"/>
          </w:tcPr>
          <w:p w14:paraId="4AEA7FA5" w14:textId="55613257" w:rsidR="001B7D25" w:rsidRPr="002363E7" w:rsidRDefault="002363E7" w:rsidP="008348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63E7">
              <w:rPr>
                <w:rFonts w:ascii="Times New Roman" w:hAnsi="Times New Roman" w:cs="Times New Roman"/>
              </w:rPr>
              <w:t>Возмещение Ассоциацией расходов, понесенных Членом перед Партнером Ассоциации по договору на возмездное оказание услуг по проведению независимой оценки квалификации в форме профессионального экзамена.</w:t>
            </w:r>
          </w:p>
        </w:tc>
      </w:tr>
      <w:tr w:rsidR="001B7D25" w14:paraId="6B45E85A" w14:textId="77777777" w:rsidTr="003B070D">
        <w:tc>
          <w:tcPr>
            <w:tcW w:w="633" w:type="dxa"/>
          </w:tcPr>
          <w:p w14:paraId="74E00572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13DD3BC" w14:textId="6B3E47F2" w:rsidR="001B7D25" w:rsidRPr="002363E7" w:rsidRDefault="002363E7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2363E7">
              <w:rPr>
                <w:b/>
              </w:rPr>
              <w:t>Гражданская ответственность</w:t>
            </w:r>
          </w:p>
        </w:tc>
        <w:tc>
          <w:tcPr>
            <w:tcW w:w="5386" w:type="dxa"/>
          </w:tcPr>
          <w:p w14:paraId="4BF0ADBC" w14:textId="0BA5C26A" w:rsidR="001B7D25" w:rsidRPr="00E67950" w:rsidRDefault="002363E7" w:rsidP="002363E7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Предусмотренная законодательством Российской Федерации обязанность возместить вред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</w:t>
            </w:r>
            <w:r>
              <w:lastRenderedPageBreak/>
              <w:t xml:space="preserve">культуры) народов Российской Федерации, причиненный вследствие недостатков строительных работ, которые оказывают влияние на безопасность объектов капитального строительства. </w:t>
            </w:r>
          </w:p>
        </w:tc>
      </w:tr>
      <w:tr w:rsidR="001B7D25" w14:paraId="42967818" w14:textId="77777777" w:rsidTr="003B070D">
        <w:tc>
          <w:tcPr>
            <w:tcW w:w="633" w:type="dxa"/>
          </w:tcPr>
          <w:p w14:paraId="2C97536C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4681BFE" w14:textId="71200544" w:rsidR="001B7D25" w:rsidRPr="00E67950" w:rsidRDefault="002363E7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ГрК РФ</w:t>
            </w:r>
          </w:p>
        </w:tc>
        <w:tc>
          <w:tcPr>
            <w:tcW w:w="5386" w:type="dxa"/>
          </w:tcPr>
          <w:p w14:paraId="6906BD3B" w14:textId="7476FAB6" w:rsidR="001B7D25" w:rsidRPr="002363E7" w:rsidRDefault="002363E7" w:rsidP="008348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63E7">
              <w:rPr>
                <w:rFonts w:ascii="Times New Roman" w:hAnsi="Times New Roman" w:cs="Times New Roman"/>
              </w:rPr>
              <w:t>Градостроительный кодекс Российской Федерации.</w:t>
            </w:r>
          </w:p>
        </w:tc>
      </w:tr>
      <w:tr w:rsidR="001B7D25" w14:paraId="4180068B" w14:textId="77777777" w:rsidTr="003B070D">
        <w:tc>
          <w:tcPr>
            <w:tcW w:w="633" w:type="dxa"/>
          </w:tcPr>
          <w:p w14:paraId="453500B5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D68F493" w14:textId="79745FC5" w:rsidR="001B7D25" w:rsidRPr="002363E7" w:rsidRDefault="002363E7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2363E7">
              <w:rPr>
                <w:b/>
              </w:rPr>
              <w:t>Дисциплинарная комиссия</w:t>
            </w:r>
          </w:p>
        </w:tc>
        <w:tc>
          <w:tcPr>
            <w:tcW w:w="5386" w:type="dxa"/>
          </w:tcPr>
          <w:p w14:paraId="5E7B768E" w14:textId="42A885BF" w:rsidR="001B7D25" w:rsidRPr="00E67950" w:rsidRDefault="002363E7" w:rsidP="00D27FDF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Специализированный орган Ассоциации по рассмотрению дел о применении в отношении членов Ассоциации мер дисциплинарного воздействия</w:t>
            </w:r>
            <w:r w:rsidR="00D27FDF">
              <w:t>.</w:t>
            </w:r>
          </w:p>
        </w:tc>
      </w:tr>
      <w:tr w:rsidR="001B7D25" w14:paraId="1C23A3B2" w14:textId="77777777" w:rsidTr="003B070D">
        <w:tc>
          <w:tcPr>
            <w:tcW w:w="633" w:type="dxa"/>
          </w:tcPr>
          <w:p w14:paraId="6B689DBD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27784D2E" w14:textId="54CA7BF4" w:rsidR="001B7D25" w:rsidRPr="00397398" w:rsidRDefault="00397398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397398">
              <w:rPr>
                <w:b/>
              </w:rPr>
              <w:t xml:space="preserve">Договор строительного подряда </w:t>
            </w:r>
          </w:p>
        </w:tc>
        <w:tc>
          <w:tcPr>
            <w:tcW w:w="5386" w:type="dxa"/>
          </w:tcPr>
          <w:p w14:paraId="4D359861" w14:textId="5CE640A4" w:rsidR="001B7D25" w:rsidRPr="00E67950" w:rsidRDefault="00397398" w:rsidP="00397398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Договор о строительстве, реконструкции, капитальном ремонте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оператором. </w:t>
            </w:r>
          </w:p>
        </w:tc>
      </w:tr>
      <w:tr w:rsidR="001B7D25" w14:paraId="34D5B66F" w14:textId="77777777" w:rsidTr="00AF2D59">
        <w:trPr>
          <w:trHeight w:val="1914"/>
        </w:trPr>
        <w:tc>
          <w:tcPr>
            <w:tcW w:w="633" w:type="dxa"/>
          </w:tcPr>
          <w:p w14:paraId="4D160954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6170B547" w14:textId="1A25D07A" w:rsidR="001B7D25" w:rsidRPr="003354FC" w:rsidRDefault="003354FC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3354FC">
              <w:rPr>
                <w:b/>
              </w:rPr>
              <w:t>Договор строительного подряда, договор подряда на осуществление сноса</w:t>
            </w:r>
          </w:p>
        </w:tc>
        <w:tc>
          <w:tcPr>
            <w:tcW w:w="5386" w:type="dxa"/>
          </w:tcPr>
          <w:p w14:paraId="3BE755DC" w14:textId="06BDF78D" w:rsidR="001B7D25" w:rsidRPr="00E67950" w:rsidRDefault="00397398" w:rsidP="00397398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</w:pPr>
            <w:proofErr w:type="gramStart"/>
            <w:r>
              <w:t>Договор о строительстве, реконструкции, капитальном ремонте, сносе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оператором.</w:t>
            </w:r>
            <w:proofErr w:type="gramEnd"/>
          </w:p>
        </w:tc>
      </w:tr>
      <w:tr w:rsidR="00AF2D59" w14:paraId="59D60E08" w14:textId="77777777" w:rsidTr="003B070D">
        <w:trPr>
          <w:trHeight w:val="301"/>
        </w:trPr>
        <w:tc>
          <w:tcPr>
            <w:tcW w:w="633" w:type="dxa"/>
          </w:tcPr>
          <w:p w14:paraId="78F1EFF8" w14:textId="77777777" w:rsidR="00AF2D59" w:rsidRDefault="00AF2D59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748FF8B9" w14:textId="4729D1E0" w:rsidR="00AF2D59" w:rsidRPr="003354FC" w:rsidRDefault="00AF2D59" w:rsidP="00614AE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  <w:rPr>
                <w:b/>
              </w:rPr>
            </w:pPr>
            <w:r w:rsidRPr="00974461">
              <w:rPr>
                <w:b/>
              </w:rPr>
              <w:t>Договор подряда, заключенный с использованием конкурентных способов заключения договоров</w:t>
            </w:r>
          </w:p>
        </w:tc>
        <w:tc>
          <w:tcPr>
            <w:tcW w:w="5386" w:type="dxa"/>
          </w:tcPr>
          <w:p w14:paraId="5245C652" w14:textId="2B9A45B1" w:rsidR="00AF2D59" w:rsidRPr="00AF2D59" w:rsidRDefault="00AF2D59" w:rsidP="00AF2D59">
            <w:pPr>
              <w:ind w:firstLine="709"/>
              <w:jc w:val="both"/>
              <w:rPr>
                <w:rFonts w:eastAsia="Arial Unicode MS"/>
                <w:lang w:eastAsia="ar-SA"/>
              </w:rPr>
            </w:pPr>
            <w:r>
              <w:t xml:space="preserve"> </w:t>
            </w:r>
            <w:proofErr w:type="gramStart"/>
            <w:r w:rsidRPr="00AF2D59">
              <w:rPr>
                <w:rFonts w:eastAsia="Arial Unicode MS"/>
                <w:lang w:eastAsia="ar-SA"/>
              </w:rPr>
              <w:t>договоры строительного подряда, договоры подряда на осуществление сноса, заключенные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</w:t>
            </w:r>
            <w:proofErr w:type="gramEnd"/>
            <w:r w:rsidRPr="00AF2D59">
              <w:rPr>
                <w:rFonts w:eastAsia="Arial Unicode MS"/>
                <w:lang w:eastAsia="ar-SA"/>
              </w:rPr>
              <w:t xml:space="preserve">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– Договор подряда).</w:t>
            </w:r>
          </w:p>
        </w:tc>
      </w:tr>
      <w:tr w:rsidR="001B7D25" w14:paraId="1C221DA3" w14:textId="77777777" w:rsidTr="003B070D">
        <w:tc>
          <w:tcPr>
            <w:tcW w:w="633" w:type="dxa"/>
          </w:tcPr>
          <w:p w14:paraId="0460EDFB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59675F3" w14:textId="7B8F2B20" w:rsidR="001B7D25" w:rsidRPr="00397398" w:rsidRDefault="00397398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974461">
              <w:rPr>
                <w:b/>
              </w:rPr>
              <w:t>Дополнительный взнос</w:t>
            </w:r>
            <w:r w:rsidR="00F81B7B" w:rsidRPr="00974461">
              <w:rPr>
                <w:b/>
              </w:rPr>
              <w:t xml:space="preserve"> в компенсационный фонд обеспечения договорных обязательств</w:t>
            </w:r>
          </w:p>
        </w:tc>
        <w:tc>
          <w:tcPr>
            <w:tcW w:w="5386" w:type="dxa"/>
          </w:tcPr>
          <w:p w14:paraId="4837B4DB" w14:textId="51482818" w:rsidR="00F81B7B" w:rsidRPr="00974461" w:rsidRDefault="00F81B7B" w:rsidP="00397398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strike/>
              </w:rPr>
            </w:pPr>
            <w:proofErr w:type="gramStart"/>
            <w:r w:rsidRPr="00F81B7B">
              <w:rPr>
                <w:rFonts w:eastAsia="Arial Unicode MS"/>
                <w:lang w:eastAsia="ar-SA"/>
              </w:rPr>
              <w:t xml:space="preserve">денежные средства, которые член Ассоциации, а также иные члены АСРО «РОС «СОЮЗ», внесшие взносы в такой компенсационный фонд, должны внести, в соответствии с частью 8 статьи 55.16 </w:t>
            </w:r>
            <w:proofErr w:type="spellStart"/>
            <w:r w:rsidRPr="00F81B7B">
              <w:rPr>
                <w:rFonts w:eastAsia="Arial Unicode MS"/>
                <w:lang w:eastAsia="ar-SA"/>
              </w:rPr>
              <w:t>ГрК</w:t>
            </w:r>
            <w:proofErr w:type="spellEnd"/>
            <w:r w:rsidRPr="00F81B7B">
              <w:rPr>
                <w:rFonts w:eastAsia="Arial Unicode MS"/>
                <w:lang w:eastAsia="ar-SA"/>
              </w:rPr>
              <w:t xml:space="preserve"> РФ в компенсационный фонд обеспечения договорных обязательств в случае, </w:t>
            </w:r>
            <w:r w:rsidRPr="00F81B7B">
              <w:rPr>
                <w:rFonts w:eastAsia="Arial Unicode MS"/>
                <w:lang w:eastAsia="ar-SA"/>
              </w:rPr>
              <w:lastRenderedPageBreak/>
              <w:t xml:space="preserve">когда из средств указанного фонда была произведена выплата в соответствии со статьей 60.1 </w:t>
            </w:r>
            <w:proofErr w:type="spellStart"/>
            <w:r w:rsidRPr="00F81B7B">
              <w:rPr>
                <w:rFonts w:eastAsia="Arial Unicode MS"/>
                <w:lang w:eastAsia="ar-SA"/>
              </w:rPr>
              <w:t>ГрК</w:t>
            </w:r>
            <w:proofErr w:type="spellEnd"/>
            <w:r w:rsidRPr="00F81B7B">
              <w:rPr>
                <w:rFonts w:eastAsia="Arial Unicode MS"/>
                <w:lang w:eastAsia="ar-SA"/>
              </w:rPr>
              <w:t xml:space="preserve"> РФ.</w:t>
            </w:r>
            <w:proofErr w:type="gramEnd"/>
          </w:p>
        </w:tc>
      </w:tr>
      <w:tr w:rsidR="001B7D25" w14:paraId="75D6C6A4" w14:textId="77777777" w:rsidTr="003B070D">
        <w:tc>
          <w:tcPr>
            <w:tcW w:w="633" w:type="dxa"/>
          </w:tcPr>
          <w:p w14:paraId="5D486470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D42092F" w14:textId="09D479D6" w:rsidR="001B7D25" w:rsidRPr="00027F25" w:rsidRDefault="00027F25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027F25">
              <w:rPr>
                <w:b/>
              </w:rPr>
              <w:t>Жалоба</w:t>
            </w:r>
          </w:p>
        </w:tc>
        <w:tc>
          <w:tcPr>
            <w:tcW w:w="5386" w:type="dxa"/>
          </w:tcPr>
          <w:p w14:paraId="29672A84" w14:textId="56F10E3D" w:rsidR="001B7D25" w:rsidRPr="00E67950" w:rsidRDefault="00027F25" w:rsidP="00027F25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Письменное обращение физического или юридического лица в Ассоциацию о нарушении членом Ассоциации обязательных требований, о неисполнении или ненадлежащем исполнении членом Ассоциации договорных обязательств, содержащее доводы заявителя относительно того, как действия (бездействие) члена Ассоциации нарушают или могут нарушить права заявителя. </w:t>
            </w:r>
          </w:p>
        </w:tc>
      </w:tr>
      <w:tr w:rsidR="001B7D25" w14:paraId="76F101E0" w14:textId="77777777" w:rsidTr="003B070D">
        <w:tc>
          <w:tcPr>
            <w:tcW w:w="633" w:type="dxa"/>
          </w:tcPr>
          <w:p w14:paraId="0D2A1BC8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2378918A" w14:textId="3C43A61E" w:rsidR="001B7D25" w:rsidRPr="00935F6A" w:rsidRDefault="00935F6A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935F6A">
              <w:rPr>
                <w:b/>
              </w:rPr>
              <w:t>Заинтересованные лица</w:t>
            </w:r>
          </w:p>
        </w:tc>
        <w:tc>
          <w:tcPr>
            <w:tcW w:w="5386" w:type="dxa"/>
          </w:tcPr>
          <w:p w14:paraId="6374125A" w14:textId="0E0E1524" w:rsidR="001B7D25" w:rsidRPr="00E67950" w:rsidRDefault="00935F6A" w:rsidP="00935F6A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Члены Ассоциации, лица, входящие в состав органов управления Ассоциации, ее работники, действующие на основании трудового договора или гражданско-правового договора. </w:t>
            </w:r>
          </w:p>
        </w:tc>
      </w:tr>
      <w:tr w:rsidR="001B7D25" w14:paraId="453DD852" w14:textId="77777777" w:rsidTr="003B070D">
        <w:tc>
          <w:tcPr>
            <w:tcW w:w="633" w:type="dxa"/>
          </w:tcPr>
          <w:p w14:paraId="414D4654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C8FD98F" w14:textId="29017B71" w:rsidR="001B7D25" w:rsidRPr="008523BC" w:rsidRDefault="008523BC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8523BC">
              <w:rPr>
                <w:b/>
              </w:rPr>
              <w:t xml:space="preserve">Застрахованное лицо </w:t>
            </w:r>
          </w:p>
        </w:tc>
        <w:tc>
          <w:tcPr>
            <w:tcW w:w="5386" w:type="dxa"/>
          </w:tcPr>
          <w:p w14:paraId="459A2302" w14:textId="283B15B6" w:rsidR="001B7D25" w:rsidRPr="00E67950" w:rsidRDefault="008523BC" w:rsidP="008523BC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юридическое лицо или индивидуальный предприниматель, являющиеся членами Ассоциации, ответственность которого застрахована и которое названо в договоре страхования. </w:t>
            </w:r>
          </w:p>
        </w:tc>
      </w:tr>
      <w:tr w:rsidR="001B7D25" w14:paraId="587BB2F8" w14:textId="77777777" w:rsidTr="003B070D">
        <w:tc>
          <w:tcPr>
            <w:tcW w:w="633" w:type="dxa"/>
          </w:tcPr>
          <w:p w14:paraId="0CC8D784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000A711" w14:textId="06B5A16D" w:rsidR="001B7D25" w:rsidRPr="00E67950" w:rsidRDefault="00C70987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Заявитель</w:t>
            </w:r>
          </w:p>
        </w:tc>
        <w:tc>
          <w:tcPr>
            <w:tcW w:w="5386" w:type="dxa"/>
          </w:tcPr>
          <w:p w14:paraId="0415EEED" w14:textId="341B77B9" w:rsidR="001B7D25" w:rsidRPr="00E67950" w:rsidRDefault="00C70987" w:rsidP="001B7D25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Физическое лицо, юридическое лицо, орган государственной власти, орган местного самоуправления, направивший жалобу, обращение, содержащее сведения о нарушении, или иное обращение.</w:t>
            </w:r>
          </w:p>
        </w:tc>
      </w:tr>
      <w:tr w:rsidR="001B7D25" w14:paraId="56C57835" w14:textId="77777777" w:rsidTr="003B070D">
        <w:tc>
          <w:tcPr>
            <w:tcW w:w="633" w:type="dxa"/>
          </w:tcPr>
          <w:p w14:paraId="413FBB47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50076DC" w14:textId="7B6E1DB8" w:rsidR="001B7D25" w:rsidRPr="00E67950" w:rsidRDefault="00C70987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  <w:tc>
          <w:tcPr>
            <w:tcW w:w="5386" w:type="dxa"/>
          </w:tcPr>
          <w:p w14:paraId="3DDCB2D5" w14:textId="5E2302EF" w:rsidR="001B7D25" w:rsidRPr="00E67950" w:rsidRDefault="00C70987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Информационное сообщение (письмо) заявителя.</w:t>
            </w:r>
          </w:p>
        </w:tc>
      </w:tr>
      <w:tr w:rsidR="001B7D25" w14:paraId="4E86D8B8" w14:textId="77777777" w:rsidTr="003B070D">
        <w:tc>
          <w:tcPr>
            <w:tcW w:w="633" w:type="dxa"/>
          </w:tcPr>
          <w:p w14:paraId="45179268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4588802" w14:textId="5ADDBB85" w:rsidR="001B7D25" w:rsidRPr="00E67950" w:rsidRDefault="00C70987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</w:p>
        </w:tc>
        <w:tc>
          <w:tcPr>
            <w:tcW w:w="5386" w:type="dxa"/>
          </w:tcPr>
          <w:p w14:paraId="4366819A" w14:textId="409F09B9" w:rsidR="001B7D25" w:rsidRPr="00E67950" w:rsidRDefault="00C70987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Обращение юридических и физических лиц, направленное на осуществление определенных процедур в Ассоциации.</w:t>
            </w:r>
          </w:p>
        </w:tc>
      </w:tr>
      <w:tr w:rsidR="001B7D25" w14:paraId="02767A98" w14:textId="77777777" w:rsidTr="003B070D">
        <w:tc>
          <w:tcPr>
            <w:tcW w:w="633" w:type="dxa"/>
          </w:tcPr>
          <w:p w14:paraId="5E73366D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04FBE9B0" w14:textId="3775505E" w:rsidR="001B7D25" w:rsidRPr="00C103FD" w:rsidRDefault="00C103FD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C103FD">
              <w:rPr>
                <w:b/>
              </w:rPr>
              <w:t>Иное обращение</w:t>
            </w:r>
          </w:p>
        </w:tc>
        <w:tc>
          <w:tcPr>
            <w:tcW w:w="5386" w:type="dxa"/>
          </w:tcPr>
          <w:p w14:paraId="4F40C29A" w14:textId="7F433600" w:rsidR="001B7D25" w:rsidRPr="00E67950" w:rsidRDefault="00C103FD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Обращение, в том числе предложение, заявление, запрос, не содержащее сведений о нарушении членом Ассоциации обязательных требований, и (или) о неисполнении или ненадлежащем исполнении членом Ассоциации договорных обязательств.</w:t>
            </w:r>
          </w:p>
        </w:tc>
      </w:tr>
      <w:tr w:rsidR="001B7D25" w14:paraId="386E89E0" w14:textId="77777777" w:rsidTr="003B070D">
        <w:tc>
          <w:tcPr>
            <w:tcW w:w="633" w:type="dxa"/>
          </w:tcPr>
          <w:p w14:paraId="7F868AB5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67843C09" w14:textId="507B8D45" w:rsidR="001B7D25" w:rsidRPr="00E67950" w:rsidRDefault="00C103FD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Информационная система персональных данных</w:t>
            </w:r>
          </w:p>
        </w:tc>
        <w:tc>
          <w:tcPr>
            <w:tcW w:w="5386" w:type="dxa"/>
          </w:tcPr>
          <w:p w14:paraId="57000FE4" w14:textId="42765B39" w:rsidR="001B7D25" w:rsidRPr="00E67950" w:rsidRDefault="00C103FD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средств.</w:t>
            </w:r>
          </w:p>
        </w:tc>
      </w:tr>
      <w:tr w:rsidR="001B7D25" w14:paraId="055007FF" w14:textId="77777777" w:rsidTr="003B070D">
        <w:tc>
          <w:tcPr>
            <w:tcW w:w="633" w:type="dxa"/>
          </w:tcPr>
          <w:p w14:paraId="426F8551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B5A5EE6" w14:textId="1C1A63EB" w:rsidR="001B7D25" w:rsidRPr="00C103FD" w:rsidRDefault="00C103FD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C103FD">
              <w:rPr>
                <w:b/>
              </w:rPr>
              <w:t>Информация, составляющая коммерческую тайну</w:t>
            </w:r>
          </w:p>
        </w:tc>
        <w:tc>
          <w:tcPr>
            <w:tcW w:w="5386" w:type="dxa"/>
          </w:tcPr>
          <w:p w14:paraId="64F77BAA" w14:textId="70699684" w:rsidR="001B7D25" w:rsidRPr="00E67950" w:rsidRDefault="00C103FD" w:rsidP="00C103FD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</w:t>
            </w:r>
            <w:r>
              <w:lastRenderedPageBreak/>
              <w:t xml:space="preserve">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 </w:t>
            </w:r>
          </w:p>
        </w:tc>
      </w:tr>
      <w:tr w:rsidR="002B0325" w14:paraId="329FFD40" w14:textId="77777777" w:rsidTr="003B070D">
        <w:tc>
          <w:tcPr>
            <w:tcW w:w="633" w:type="dxa"/>
          </w:tcPr>
          <w:p w14:paraId="7EC96F80" w14:textId="77777777" w:rsidR="002B0325" w:rsidRDefault="002B03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0C76D06" w14:textId="31ABFC27" w:rsidR="002B0325" w:rsidRPr="002B0325" w:rsidRDefault="002B0325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2B0325">
              <w:rPr>
                <w:b/>
              </w:rPr>
              <w:t>Кандидаты в члены Ассоциации</w:t>
            </w:r>
          </w:p>
        </w:tc>
        <w:tc>
          <w:tcPr>
            <w:tcW w:w="5386" w:type="dxa"/>
          </w:tcPr>
          <w:p w14:paraId="4DAE4BD5" w14:textId="450F80B1" w:rsidR="002B0325" w:rsidRDefault="002B0325" w:rsidP="002B0325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Индивидуальный предприниматель или юридическое лицо, в том числе иностранное юридическое лицо, планирующие осуществлять в качестве предпринимательской деятельности работы по строительству, реконструкции, капитальному ремонту, сносу по договорам строительного подряда, сноса, заключенным с застройщиком, техническим заказчиком, лицом, ответственным за эксплуатацию здания, сооружения, или региональным оператором, и подавшие заявления на вступление в члены Ассоциации и подавший заявление на вступление в члены Ассоциации. </w:t>
            </w:r>
          </w:p>
        </w:tc>
      </w:tr>
      <w:tr w:rsidR="005A02B8" w14:paraId="443C80A9" w14:textId="77777777" w:rsidTr="003B070D">
        <w:tc>
          <w:tcPr>
            <w:tcW w:w="633" w:type="dxa"/>
          </w:tcPr>
          <w:p w14:paraId="085A4A10" w14:textId="77777777" w:rsidR="005A02B8" w:rsidRDefault="005A02B8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0AD7F29A" w14:textId="34DD50A9" w:rsidR="005A02B8" w:rsidRPr="005A02B8" w:rsidRDefault="005A02B8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5A02B8">
              <w:rPr>
                <w:b/>
              </w:rPr>
              <w:t>Квалифицированное большинство голосов</w:t>
            </w:r>
          </w:p>
        </w:tc>
        <w:tc>
          <w:tcPr>
            <w:tcW w:w="5386" w:type="dxa"/>
          </w:tcPr>
          <w:p w14:paraId="1982A68F" w14:textId="440E27C4" w:rsidR="005A02B8" w:rsidRDefault="005A02B8" w:rsidP="002B0325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Число голосов, составляющее 2/3 голосов от числа голосов, присутствующих членов Ассоциации.</w:t>
            </w:r>
          </w:p>
        </w:tc>
      </w:tr>
      <w:tr w:rsidR="001B7D25" w14:paraId="643BFD29" w14:textId="77777777" w:rsidTr="003B070D">
        <w:tc>
          <w:tcPr>
            <w:tcW w:w="633" w:type="dxa"/>
          </w:tcPr>
          <w:p w14:paraId="7C8E8F2C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041789EB" w14:textId="4A5C8686" w:rsidR="001B7D25" w:rsidRPr="00E67950" w:rsidRDefault="00391B29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DE5894">
              <w:rPr>
                <w:b/>
              </w:rPr>
              <w:t>Кворум</w:t>
            </w:r>
          </w:p>
        </w:tc>
        <w:tc>
          <w:tcPr>
            <w:tcW w:w="5386" w:type="dxa"/>
          </w:tcPr>
          <w:p w14:paraId="1612A476" w14:textId="71A2EF96" w:rsidR="001B7D25" w:rsidRPr="00E67950" w:rsidRDefault="00391B29" w:rsidP="00CE39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Установленное Уставом Ассоциации число членов необходимое для принятия правомочных решений.</w:t>
            </w:r>
          </w:p>
        </w:tc>
      </w:tr>
      <w:tr w:rsidR="001B7D25" w14:paraId="62FFD668" w14:textId="77777777" w:rsidTr="003B070D">
        <w:tc>
          <w:tcPr>
            <w:tcW w:w="633" w:type="dxa"/>
          </w:tcPr>
          <w:p w14:paraId="2792631F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5F16D1C" w14:textId="567D61AA" w:rsidR="001B7D25" w:rsidRPr="00391B29" w:rsidRDefault="00391B29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391B29">
              <w:rPr>
                <w:b/>
              </w:rPr>
              <w:t>Коммерческая тайна</w:t>
            </w:r>
          </w:p>
        </w:tc>
        <w:tc>
          <w:tcPr>
            <w:tcW w:w="5386" w:type="dxa"/>
          </w:tcPr>
          <w:p w14:paraId="09F3A4A4" w14:textId="632930B7" w:rsidR="001B7D25" w:rsidRPr="00E67950" w:rsidRDefault="00391B29" w:rsidP="00391B29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 </w:t>
            </w:r>
          </w:p>
        </w:tc>
      </w:tr>
      <w:tr w:rsidR="001B7D25" w14:paraId="0B534DBC" w14:textId="77777777" w:rsidTr="003B070D">
        <w:tc>
          <w:tcPr>
            <w:tcW w:w="633" w:type="dxa"/>
          </w:tcPr>
          <w:p w14:paraId="02249E67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1DD9482" w14:textId="5EC8EDB4" w:rsidR="001B7D25" w:rsidRPr="00391B29" w:rsidRDefault="00391B29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391B29">
              <w:rPr>
                <w:b/>
              </w:rPr>
              <w:t>Компенсационный фонд Ассоциации</w:t>
            </w:r>
          </w:p>
        </w:tc>
        <w:tc>
          <w:tcPr>
            <w:tcW w:w="5386" w:type="dxa"/>
          </w:tcPr>
          <w:p w14:paraId="3C9716D2" w14:textId="7766DD76" w:rsidR="001B7D25" w:rsidRPr="00E67950" w:rsidRDefault="00391B29" w:rsidP="00391B29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Обособленное имущество, сформированное до 04 июля 2016 года в денежной форме в порядке, установленном законодательством РФ и внутренними документами Ассоциации, в целях обеспечения имущественной ответственности членов Ассоциации, которая может наступить в случае причинения вреда вследствие недостатков работ, которые оказывают влияние на безопасность объектов капитального </w:t>
            </w:r>
            <w:r>
              <w:lastRenderedPageBreak/>
              <w:t xml:space="preserve">строительства. </w:t>
            </w:r>
          </w:p>
        </w:tc>
      </w:tr>
      <w:tr w:rsidR="001B7D25" w14:paraId="1F8EC937" w14:textId="77777777" w:rsidTr="003B070D">
        <w:tc>
          <w:tcPr>
            <w:tcW w:w="633" w:type="dxa"/>
          </w:tcPr>
          <w:p w14:paraId="513FF7FF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E19CFE6" w14:textId="34B89EDC" w:rsidR="001B7D25" w:rsidRPr="005E6020" w:rsidRDefault="005E6020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5E6020">
              <w:rPr>
                <w:b/>
              </w:rPr>
              <w:t>Компенсационный фонд возмещения вреда</w:t>
            </w:r>
          </w:p>
        </w:tc>
        <w:tc>
          <w:tcPr>
            <w:tcW w:w="5386" w:type="dxa"/>
          </w:tcPr>
          <w:p w14:paraId="5F49715C" w14:textId="46A5742A" w:rsidR="001B7D25" w:rsidRPr="00E67950" w:rsidRDefault="005E6020" w:rsidP="005E602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обособленное имущество, формируемое в денежной форме в порядке, установленном законодательством РФ и внутренними документами Ассоциации, в целях обеспечения имущественной ответственности членов Ассоциации, которая может наступить в случае причинения вреда вследствие недостатков работ, которые оказывают влияние на безопасность объектов к</w:t>
            </w:r>
            <w:r w:rsidR="004C6A0B">
              <w:t>апитального строительства, в порядке солидарной ответственности.</w:t>
            </w:r>
            <w:r>
              <w:t xml:space="preserve"> </w:t>
            </w:r>
          </w:p>
        </w:tc>
      </w:tr>
      <w:tr w:rsidR="001B7D25" w14:paraId="78ED3F4B" w14:textId="77777777" w:rsidTr="003B070D">
        <w:tc>
          <w:tcPr>
            <w:tcW w:w="633" w:type="dxa"/>
          </w:tcPr>
          <w:p w14:paraId="5DD55045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B755EE0" w14:textId="58E8D5CB" w:rsidR="001B7D25" w:rsidRPr="00E67950" w:rsidRDefault="005E6020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5E6020">
              <w:rPr>
                <w:b/>
              </w:rPr>
              <w:t>Компенсационный фонд обеспечения договорных</w:t>
            </w:r>
            <w:r>
              <w:t xml:space="preserve"> </w:t>
            </w:r>
            <w:r w:rsidRPr="005E6020">
              <w:rPr>
                <w:b/>
              </w:rPr>
              <w:t>обязательств</w:t>
            </w:r>
          </w:p>
        </w:tc>
        <w:tc>
          <w:tcPr>
            <w:tcW w:w="5386" w:type="dxa"/>
          </w:tcPr>
          <w:p w14:paraId="40C5A239" w14:textId="54664A5F" w:rsidR="001B7D25" w:rsidRPr="00CE39E0" w:rsidRDefault="00CE39E0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Cs/>
                <w:lang w:eastAsia="en-US"/>
              </w:rPr>
            </w:pPr>
            <w:r>
              <w:t xml:space="preserve">обособленное имущество, формируемое в денежной форме в случаях и порядке, установленных законодательством РФ и внутренними документами Ассоциации, в целях обеспечения имущественной ответственности членов Ассоциации, по обязательствам, возникшим </w:t>
            </w:r>
            <w:proofErr w:type="gramStart"/>
            <w:r>
              <w:t>в следствие</w:t>
            </w:r>
            <w:proofErr w:type="gramEnd"/>
            <w:r>
              <w:t xml:space="preserve"> неисполнения или ненадлежащего исполнения ими обязательств по договорам строительного подряда, сноса, заключенным с использованием конкурентных способов заключения договоров, </w:t>
            </w:r>
            <w:r w:rsidRPr="00B27BB5">
              <w:rPr>
                <w:bCs/>
                <w:lang w:eastAsia="en-US"/>
              </w:rPr>
              <w:t>дополнительно формирует компенсационный фонд обеспечения договорных обязательств</w:t>
            </w:r>
            <w:r w:rsidR="004C6A0B">
              <w:rPr>
                <w:bCs/>
                <w:lang w:eastAsia="en-US"/>
              </w:rPr>
              <w:t>, в порядке субсидиарной ответственности.</w:t>
            </w:r>
          </w:p>
        </w:tc>
      </w:tr>
      <w:tr w:rsidR="001B7D25" w14:paraId="1C504433" w14:textId="77777777" w:rsidTr="003B070D">
        <w:tc>
          <w:tcPr>
            <w:tcW w:w="633" w:type="dxa"/>
          </w:tcPr>
          <w:p w14:paraId="47F71CAF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6E1449AD" w14:textId="55FAFDA4" w:rsidR="001B7D25" w:rsidRPr="00A357CF" w:rsidRDefault="00A357CF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A357CF">
              <w:rPr>
                <w:b/>
              </w:rPr>
              <w:t>Конкурентные способы заключения договоров</w:t>
            </w:r>
          </w:p>
        </w:tc>
        <w:tc>
          <w:tcPr>
            <w:tcW w:w="5386" w:type="dxa"/>
          </w:tcPr>
          <w:p w14:paraId="1B5B6577" w14:textId="2EB1AF68" w:rsidR="001B7D25" w:rsidRPr="00E67950" w:rsidRDefault="00CE39E0" w:rsidP="00CE39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способы определения поставщиков, подрядчиков, исполнителей (конкурс, аукцион, запрос котировок, запрос предложений)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а также иные случаи заключения договоров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обязательным. </w:t>
            </w:r>
          </w:p>
        </w:tc>
      </w:tr>
      <w:tr w:rsidR="00557141" w14:paraId="33B270A1" w14:textId="77777777" w:rsidTr="003B070D">
        <w:tc>
          <w:tcPr>
            <w:tcW w:w="633" w:type="dxa"/>
          </w:tcPr>
          <w:p w14:paraId="6B1777FB" w14:textId="77777777" w:rsidR="00557141" w:rsidRDefault="00557141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7E62BADC" w14:textId="6981A46D" w:rsidR="00557141" w:rsidRPr="00557141" w:rsidRDefault="00557141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557141">
              <w:rPr>
                <w:b/>
              </w:rPr>
              <w:t>Контрольная комиссия</w:t>
            </w:r>
          </w:p>
        </w:tc>
        <w:tc>
          <w:tcPr>
            <w:tcW w:w="5386" w:type="dxa"/>
          </w:tcPr>
          <w:p w14:paraId="2CA792AB" w14:textId="347408F7" w:rsidR="00557141" w:rsidRDefault="00557141" w:rsidP="00557141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Специализированный орган Ассоциации, осуществляющий контроль за деятельностью членов Ассоциации в порядке и рамках, </w:t>
            </w:r>
            <w:r>
              <w:lastRenderedPageBreak/>
              <w:t xml:space="preserve">установленных законодательством Российской Федерации и внутренними документами Ассоциации. </w:t>
            </w:r>
          </w:p>
        </w:tc>
      </w:tr>
      <w:tr w:rsidR="001B7D25" w14:paraId="5266557D" w14:textId="77777777" w:rsidTr="003B070D">
        <w:tc>
          <w:tcPr>
            <w:tcW w:w="633" w:type="dxa"/>
          </w:tcPr>
          <w:p w14:paraId="2E210621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3F4E479" w14:textId="7D0F9B67" w:rsidR="001B7D25" w:rsidRPr="00A357CF" w:rsidRDefault="00A357CF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A357CF">
              <w:rPr>
                <w:b/>
              </w:rPr>
              <w:t>Конфиденциальность информации</w:t>
            </w:r>
          </w:p>
        </w:tc>
        <w:tc>
          <w:tcPr>
            <w:tcW w:w="5386" w:type="dxa"/>
          </w:tcPr>
          <w:p w14:paraId="24EDD08C" w14:textId="0268AD13" w:rsidR="001B7D25" w:rsidRPr="00E67950" w:rsidRDefault="00A357CF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      </w:r>
          </w:p>
        </w:tc>
      </w:tr>
      <w:tr w:rsidR="001B7D25" w14:paraId="75004D5F" w14:textId="77777777" w:rsidTr="003B070D">
        <w:tc>
          <w:tcPr>
            <w:tcW w:w="633" w:type="dxa"/>
          </w:tcPr>
          <w:p w14:paraId="17BEB6DC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0A79D624" w14:textId="04913A5C" w:rsidR="001B7D25" w:rsidRPr="00557141" w:rsidRDefault="00557141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557141">
              <w:rPr>
                <w:b/>
              </w:rPr>
              <w:t>Конфликт интересов</w:t>
            </w:r>
          </w:p>
        </w:tc>
        <w:tc>
          <w:tcPr>
            <w:tcW w:w="5386" w:type="dxa"/>
          </w:tcPr>
          <w:p w14:paraId="7F18C9BD" w14:textId="6D3B212E" w:rsidR="001B7D25" w:rsidRPr="00E67950" w:rsidRDefault="00294C7B" w:rsidP="00294C7B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Ситуация, при которой личная заинтересованность лиц (члены Ассоциации, лица, входящие в состав органов управления Ассоциации, ее работники, действующие на основании трудового договора или гражданско-правового договора)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противоречия, которое способно привести к причинению вреда законным интересам Ассоциации. </w:t>
            </w:r>
          </w:p>
        </w:tc>
      </w:tr>
      <w:tr w:rsidR="001B7D25" w14:paraId="187D075D" w14:textId="77777777" w:rsidTr="003B070D">
        <w:tc>
          <w:tcPr>
            <w:tcW w:w="633" w:type="dxa"/>
          </w:tcPr>
          <w:p w14:paraId="3CB2E78F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66A2946" w14:textId="0E1468D0" w:rsidR="001B7D25" w:rsidRPr="00294C7B" w:rsidRDefault="00294C7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294C7B">
              <w:rPr>
                <w:b/>
              </w:rPr>
              <w:t>Лимит страхового возмещения</w:t>
            </w:r>
          </w:p>
        </w:tc>
        <w:tc>
          <w:tcPr>
            <w:tcW w:w="5386" w:type="dxa"/>
          </w:tcPr>
          <w:p w14:paraId="21BE317B" w14:textId="7441BBC7" w:rsidR="001B7D25" w:rsidRPr="00E67950" w:rsidRDefault="00294C7B" w:rsidP="00CE39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Установленный в договоре страхования максимальный размер страхового возмещения по одному страховому случаю. </w:t>
            </w:r>
          </w:p>
        </w:tc>
      </w:tr>
      <w:tr w:rsidR="001B7D25" w14:paraId="434B06D5" w14:textId="77777777" w:rsidTr="00C252FD">
        <w:trPr>
          <w:trHeight w:val="2452"/>
        </w:trPr>
        <w:tc>
          <w:tcPr>
            <w:tcW w:w="633" w:type="dxa"/>
          </w:tcPr>
          <w:p w14:paraId="43A37CEA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71FBE35D" w14:textId="57BD6CCF" w:rsidR="001B7D25" w:rsidRPr="00294C7B" w:rsidRDefault="00294C7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294C7B">
              <w:rPr>
                <w:b/>
              </w:rPr>
              <w:t>Личная заинтересованность</w:t>
            </w:r>
          </w:p>
        </w:tc>
        <w:tc>
          <w:tcPr>
            <w:tcW w:w="5386" w:type="dxa"/>
          </w:tcPr>
          <w:p w14:paraId="674E5620" w14:textId="6E7E0137" w:rsidR="00C252FD" w:rsidRPr="00E67950" w:rsidRDefault="00294C7B" w:rsidP="00CE39E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  <w:rPr>
                <w:b/>
                <w:bCs/>
              </w:rPr>
            </w:pPr>
            <w:r>
              <w:t xml:space="preserve">Материальная или иная заинтересованность лиц, </w:t>
            </w:r>
            <w:r w:rsidR="00CE39E0">
              <w:t xml:space="preserve">(члены Ассоциации, лица, входящие в состав органов управления Ассоциации, ее работники, действующие на основании трудового договора или гражданско-правового договора) </w:t>
            </w:r>
            <w:r>
              <w:t>которая влияет или может повлиять на обеспечение прав и законных интересов Ассоциации и (или) ее членов.</w:t>
            </w:r>
          </w:p>
        </w:tc>
      </w:tr>
      <w:tr w:rsidR="00C252FD" w14:paraId="0350AA73" w14:textId="77777777" w:rsidTr="003B070D">
        <w:trPr>
          <w:trHeight w:val="396"/>
        </w:trPr>
        <w:tc>
          <w:tcPr>
            <w:tcW w:w="633" w:type="dxa"/>
          </w:tcPr>
          <w:p w14:paraId="0729EB9A" w14:textId="77777777" w:rsidR="00C252FD" w:rsidRDefault="00C252FD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6E402332" w14:textId="7E5DBD16" w:rsidR="00C252FD" w:rsidRPr="00294C7B" w:rsidRDefault="00C252FD" w:rsidP="00614AE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  <w:rPr>
                <w:b/>
              </w:rPr>
            </w:pPr>
            <w:r w:rsidRPr="00974461">
              <w:rPr>
                <w:b/>
              </w:rPr>
              <w:t>Минимальный размер компенсационного фонда обеспечения договорных обязательств</w:t>
            </w:r>
          </w:p>
        </w:tc>
        <w:tc>
          <w:tcPr>
            <w:tcW w:w="5386" w:type="dxa"/>
          </w:tcPr>
          <w:p w14:paraId="0786770B" w14:textId="77777777" w:rsidR="00C252FD" w:rsidRPr="00C252FD" w:rsidRDefault="00C252FD" w:rsidP="00C252FD">
            <w:pPr>
              <w:widowControl w:val="0"/>
              <w:suppressAutoHyphens/>
              <w:ind w:firstLine="34"/>
              <w:jc w:val="both"/>
              <w:rPr>
                <w:rFonts w:eastAsia="Arial Unicode MS"/>
                <w:lang w:eastAsia="ar-SA"/>
              </w:rPr>
            </w:pPr>
            <w:proofErr w:type="gramStart"/>
            <w:r w:rsidRPr="00C252FD">
              <w:rPr>
                <w:rFonts w:eastAsia="Arial Unicode MS"/>
                <w:lang w:eastAsia="ar-SA"/>
              </w:rPr>
              <w:t xml:space="preserve">размер компенсационного фонда обеспечения договорных обязательств Ассоциации, рассчитанный в порядке, установленном внутренними документами АСРО «РОС «СОЮЗ», в зависимости от количества ее членов на дату предъявления требования о выплате из такого компенсационного фонда в результате наступления субсидиарной ответственности АСРО «РОС «СОЮЗ», в случае неисполнения или ненадлежащего исполнения членом Ассоциации Договора подряда и установленного в соответствии с частью 13 статьи 55.16 </w:t>
            </w:r>
            <w:proofErr w:type="spellStart"/>
            <w:r w:rsidRPr="00C252FD">
              <w:rPr>
                <w:rFonts w:eastAsia="Arial Unicode MS"/>
                <w:lang w:eastAsia="ar-SA"/>
              </w:rPr>
              <w:t>ГрК</w:t>
            </w:r>
            <w:proofErr w:type="spellEnd"/>
            <w:proofErr w:type="gramEnd"/>
            <w:r w:rsidRPr="00C252FD">
              <w:rPr>
                <w:rFonts w:eastAsia="Arial Unicode MS"/>
                <w:lang w:eastAsia="ar-SA"/>
              </w:rPr>
              <w:t xml:space="preserve"> РФ размера взноса в такой компенсационный фонд, </w:t>
            </w:r>
            <w:r w:rsidRPr="00C252FD">
              <w:rPr>
                <w:rFonts w:eastAsia="Arial Unicode MS"/>
                <w:lang w:eastAsia="ar-SA"/>
              </w:rPr>
              <w:lastRenderedPageBreak/>
              <w:t>принятого для каждого члена Ассоциации в зависимости от уровня его ответственности по соответствующим обязательствам.</w:t>
            </w:r>
          </w:p>
          <w:p w14:paraId="2D933478" w14:textId="77777777" w:rsidR="00C252FD" w:rsidRDefault="00C252FD" w:rsidP="00CE39E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</w:pPr>
          </w:p>
        </w:tc>
      </w:tr>
      <w:tr w:rsidR="001B7D25" w14:paraId="4444A0EE" w14:textId="77777777" w:rsidTr="003B070D">
        <w:tc>
          <w:tcPr>
            <w:tcW w:w="633" w:type="dxa"/>
          </w:tcPr>
          <w:p w14:paraId="111CCA5C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88BE4BF" w14:textId="6F3F4429" w:rsidR="001B7D25" w:rsidRPr="00717E45" w:rsidRDefault="00717E45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717E45">
              <w:rPr>
                <w:b/>
              </w:rPr>
              <w:t>Момент наступления страхового случая</w:t>
            </w:r>
          </w:p>
        </w:tc>
        <w:tc>
          <w:tcPr>
            <w:tcW w:w="5386" w:type="dxa"/>
          </w:tcPr>
          <w:p w14:paraId="49D32524" w14:textId="4D2B774D" w:rsidR="001B7D25" w:rsidRPr="00E67950" w:rsidRDefault="00717E45" w:rsidP="00717E45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совершившееся событие, предусмотренное договором страхования или законом, с наступлением которого возникает обязанность страховщика произвести страховую выплату страхователю, застрахованному лицу, выгодоприобретателю или иным третьим лицам </w:t>
            </w:r>
          </w:p>
        </w:tc>
      </w:tr>
      <w:tr w:rsidR="001B7D25" w14:paraId="66442F5C" w14:textId="77777777" w:rsidTr="003B070D">
        <w:tc>
          <w:tcPr>
            <w:tcW w:w="633" w:type="dxa"/>
          </w:tcPr>
          <w:p w14:paraId="48EBE168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C3339E3" w14:textId="589EBD6E" w:rsidR="001B7D25" w:rsidRPr="00E67950" w:rsidRDefault="00C66278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C66278">
              <w:rPr>
                <w:b/>
              </w:rPr>
              <w:t>Национальный реестр специалистов (НРС</w:t>
            </w:r>
            <w:r>
              <w:t xml:space="preserve">) </w:t>
            </w:r>
          </w:p>
        </w:tc>
        <w:tc>
          <w:tcPr>
            <w:tcW w:w="5386" w:type="dxa"/>
          </w:tcPr>
          <w:p w14:paraId="74406A8A" w14:textId="3BDD634B" w:rsidR="001B7D25" w:rsidRPr="00E67950" w:rsidRDefault="00C66278" w:rsidP="00C66278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Это электронная база данных, которая содержит актуальную информацию обо всех аттестованных руководителях и специалистах, имеющих право выполнять работы в области строительства, инженерных изысканий и проектирования. </w:t>
            </w:r>
          </w:p>
        </w:tc>
      </w:tr>
      <w:tr w:rsidR="001B7D25" w14:paraId="5FD066C4" w14:textId="77777777" w:rsidTr="003B070D">
        <w:tc>
          <w:tcPr>
            <w:tcW w:w="633" w:type="dxa"/>
          </w:tcPr>
          <w:p w14:paraId="03A00F85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2E802594" w14:textId="2BD66D80" w:rsidR="001B7D25" w:rsidRPr="00C66278" w:rsidRDefault="00C66278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C66278">
              <w:rPr>
                <w:b/>
              </w:rPr>
              <w:t>Направленность (профиль) образования</w:t>
            </w:r>
          </w:p>
        </w:tc>
        <w:tc>
          <w:tcPr>
            <w:tcW w:w="5386" w:type="dxa"/>
          </w:tcPr>
          <w:p w14:paraId="052E6474" w14:textId="1526C4B1" w:rsidR="001B7D25" w:rsidRPr="00E67950" w:rsidRDefault="00C66278" w:rsidP="00C66278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Ориентация образовательной программы на конкретные области знания и (или) виды деятельности, определяющая ее предметно - тематическое содержание, преобладающие виды учебной деятельности обучающегося и требования к результатам освоения образовательной программы.</w:t>
            </w:r>
          </w:p>
        </w:tc>
      </w:tr>
      <w:tr w:rsidR="001B7D25" w14:paraId="0752A44E" w14:textId="77777777" w:rsidTr="003B070D">
        <w:tc>
          <w:tcPr>
            <w:tcW w:w="633" w:type="dxa"/>
          </w:tcPr>
          <w:p w14:paraId="02F072F7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D771DE8" w14:textId="6C67E527" w:rsidR="001B7D25" w:rsidRPr="00DD241A" w:rsidRDefault="00DD241A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DD241A">
              <w:rPr>
                <w:b/>
              </w:rPr>
              <w:t>Недобросовестная конкуренция</w:t>
            </w:r>
          </w:p>
        </w:tc>
        <w:tc>
          <w:tcPr>
            <w:tcW w:w="5386" w:type="dxa"/>
          </w:tcPr>
          <w:p w14:paraId="3DC3459E" w14:textId="517024E0" w:rsidR="001B7D25" w:rsidRPr="00E67950" w:rsidRDefault="00DD241A" w:rsidP="00DD241A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Любые действия хозяйствующих субъектов (группы лиц), которые направлены на получение преимуществ при осуществлении предпринимательской деятельности, противоречат законодательству Российской Федерации, обычаям делового оборота, требованиям добропорядочности, разумности и справедливости и причинили или могут причинить убытки другим хозяйствующим субъектам - конкурентам либо нанесли или могут нанести вред их деловой репутации. </w:t>
            </w:r>
          </w:p>
        </w:tc>
      </w:tr>
      <w:tr w:rsidR="001B7D25" w14:paraId="090D3E08" w14:textId="77777777" w:rsidTr="003B070D">
        <w:tc>
          <w:tcPr>
            <w:tcW w:w="633" w:type="dxa"/>
          </w:tcPr>
          <w:p w14:paraId="5F4A95E8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B65C56A" w14:textId="63205397" w:rsidR="001B7D25" w:rsidRPr="00532A09" w:rsidRDefault="00532A09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532A09">
              <w:rPr>
                <w:b/>
              </w:rPr>
              <w:t>Недостатки работ</w:t>
            </w:r>
          </w:p>
        </w:tc>
        <w:tc>
          <w:tcPr>
            <w:tcW w:w="5386" w:type="dxa"/>
          </w:tcPr>
          <w:p w14:paraId="1A534F13" w14:textId="3C056433" w:rsidR="001B7D25" w:rsidRPr="00E67950" w:rsidRDefault="00532A09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Неумышленное несоблюдение (нарушение) работниками Страхователя (Застрахованного лица) при выполнении строительных работ технических регламентов, должностных инструкций, правил и других обязательных для применения нормативных актов, стандартов Ассоциации, определяющих порядок и условия.</w:t>
            </w:r>
          </w:p>
        </w:tc>
      </w:tr>
      <w:tr w:rsidR="001B7D25" w14:paraId="20FB26C0" w14:textId="77777777" w:rsidTr="003B070D">
        <w:tc>
          <w:tcPr>
            <w:tcW w:w="633" w:type="dxa"/>
          </w:tcPr>
          <w:p w14:paraId="15F5EF40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6E8297E" w14:textId="077A704F" w:rsidR="001B7D25" w:rsidRPr="00AA18E8" w:rsidRDefault="00AA18E8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AA18E8">
              <w:rPr>
                <w:b/>
              </w:rPr>
              <w:t>Независимая оценка квалификации (НОК)</w:t>
            </w:r>
          </w:p>
        </w:tc>
        <w:tc>
          <w:tcPr>
            <w:tcW w:w="5386" w:type="dxa"/>
          </w:tcPr>
          <w:p w14:paraId="638C85F0" w14:textId="20289164" w:rsidR="001B7D25" w:rsidRPr="00E67950" w:rsidRDefault="00AA18E8" w:rsidP="00AA18E8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Это процедура подтверждения соответствия квалификации соискателя положениям профессионального стандарта или иным </w:t>
            </w:r>
            <w:r>
              <w:lastRenderedPageBreak/>
              <w:t xml:space="preserve">квалификационным требованиям. </w:t>
            </w:r>
          </w:p>
        </w:tc>
      </w:tr>
      <w:tr w:rsidR="001B7D25" w14:paraId="528EED89" w14:textId="77777777" w:rsidTr="003B070D">
        <w:tc>
          <w:tcPr>
            <w:tcW w:w="633" w:type="dxa"/>
          </w:tcPr>
          <w:p w14:paraId="6CD5E155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64326600" w14:textId="58083CC0" w:rsidR="001B7D25" w:rsidRPr="00A82F66" w:rsidRDefault="00A82F66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A82F66">
              <w:rPr>
                <w:b/>
              </w:rPr>
              <w:t>Неустойка (штраф) по договорным обязательствам члена Ассоциации</w:t>
            </w:r>
          </w:p>
        </w:tc>
        <w:tc>
          <w:tcPr>
            <w:tcW w:w="5386" w:type="dxa"/>
          </w:tcPr>
          <w:p w14:paraId="7C7FEC08" w14:textId="776D3489" w:rsidR="001B7D25" w:rsidRPr="00A82F66" w:rsidRDefault="00A82F66" w:rsidP="008348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2F66">
              <w:rPr>
                <w:rFonts w:ascii="Times New Roman" w:hAnsi="Times New Roman" w:cs="Times New Roman"/>
              </w:rPr>
              <w:t>Определенная законом или договором строительного подряда или договором на выполнение членом Ассоциации функций технического заказчика, заключенным с застройщиком с использованием конкурентных способов заключения договоров, денежная сумма, которую член Ассоциации обязан уплатить застройщику, техническому заказчику, лицу, ответственному за эксплуатацию здания, сооружения, региональному оператору в случае неисполнения или ненадлежащего исполнения договорных обязательств, в частности в случае просрочки исполнения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27FDF" w14:paraId="1602D4B0" w14:textId="77777777" w:rsidTr="003B070D">
        <w:tc>
          <w:tcPr>
            <w:tcW w:w="633" w:type="dxa"/>
          </w:tcPr>
          <w:p w14:paraId="0E1C5A60" w14:textId="77777777" w:rsidR="00D27FDF" w:rsidRDefault="00D27FDF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70C3C38D" w14:textId="26BDC13C" w:rsidR="00D27FDF" w:rsidRPr="00A82F66" w:rsidRDefault="00D27FDF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1E2AB4">
              <w:rPr>
                <w:b/>
              </w:rPr>
              <w:t>НОСТРОЙ</w:t>
            </w:r>
          </w:p>
        </w:tc>
        <w:tc>
          <w:tcPr>
            <w:tcW w:w="5386" w:type="dxa"/>
          </w:tcPr>
          <w:p w14:paraId="2131FEA5" w14:textId="51142236" w:rsidR="00D27FDF" w:rsidRPr="00A82F66" w:rsidRDefault="00D27FDF" w:rsidP="00F427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55CE">
              <w:rPr>
                <w:rFonts w:ascii="Times New Roman" w:hAnsi="Times New Roman" w:cs="Times New Roman"/>
              </w:rPr>
              <w:t xml:space="preserve"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строительство». </w:t>
            </w:r>
          </w:p>
        </w:tc>
      </w:tr>
      <w:tr w:rsidR="001B7D25" w14:paraId="49FAAE9C" w14:textId="77777777" w:rsidTr="003B070D">
        <w:tc>
          <w:tcPr>
            <w:tcW w:w="633" w:type="dxa"/>
          </w:tcPr>
          <w:p w14:paraId="3F55D6B6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B1AD62A" w14:textId="71E98AAA" w:rsidR="001B7D25" w:rsidRPr="00E67950" w:rsidRDefault="00553B30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>
              <w:rPr>
                <w:b/>
              </w:rPr>
              <w:t>Обработка персональных данных</w:t>
            </w:r>
          </w:p>
        </w:tc>
        <w:tc>
          <w:tcPr>
            <w:tcW w:w="5386" w:type="dxa"/>
          </w:tcPr>
          <w:p w14:paraId="2F96DF21" w14:textId="27799C7D" w:rsidR="001B7D25" w:rsidRPr="00553B30" w:rsidRDefault="00553B30" w:rsidP="008348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53B30">
              <w:rPr>
                <w:rFonts w:ascii="Times New Roman" w:hAnsi="Times New Roman" w:cs="Times New Roman"/>
              </w:rPr>
      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</w:tc>
      </w:tr>
      <w:tr w:rsidR="001B7D25" w14:paraId="1B021BDD" w14:textId="77777777" w:rsidTr="003B070D">
        <w:tc>
          <w:tcPr>
            <w:tcW w:w="633" w:type="dxa"/>
          </w:tcPr>
          <w:p w14:paraId="71A4B51B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6C4BD80" w14:textId="24CA7CC2" w:rsidR="001B7D25" w:rsidRPr="00E67950" w:rsidRDefault="00553B30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>
              <w:rPr>
                <w:b/>
              </w:rPr>
              <w:t>Обезличивание персональных данных</w:t>
            </w:r>
          </w:p>
        </w:tc>
        <w:tc>
          <w:tcPr>
            <w:tcW w:w="5386" w:type="dxa"/>
          </w:tcPr>
          <w:p w14:paraId="54A6B888" w14:textId="0720E044" w:rsidR="001B7D25" w:rsidRPr="00553B30" w:rsidRDefault="00553B30" w:rsidP="006945A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53B30">
              <w:rPr>
                <w:rFonts w:ascii="Times New Roman" w:hAnsi="Times New Roman" w:cs="Times New Roman"/>
              </w:rPr>
              <w:t>Действия, в результате которых становиться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      </w:r>
          </w:p>
        </w:tc>
      </w:tr>
      <w:tr w:rsidR="001B7D25" w14:paraId="2399C0AE" w14:textId="77777777" w:rsidTr="003B070D">
        <w:tc>
          <w:tcPr>
            <w:tcW w:w="633" w:type="dxa"/>
          </w:tcPr>
          <w:p w14:paraId="6C651D90" w14:textId="77777777" w:rsidR="001B7D25" w:rsidRDefault="001B7D2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7E2C1891" w14:textId="3E072F62" w:rsidR="001B7D25" w:rsidRPr="006945AF" w:rsidRDefault="006945AF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6945AF">
              <w:rPr>
                <w:b/>
              </w:rPr>
              <w:t xml:space="preserve">Образование </w:t>
            </w:r>
          </w:p>
        </w:tc>
        <w:tc>
          <w:tcPr>
            <w:tcW w:w="5386" w:type="dxa"/>
          </w:tcPr>
          <w:p w14:paraId="7CB76B3B" w14:textId="3B2F805F" w:rsidR="001B7D25" w:rsidRPr="006945AF" w:rsidRDefault="006945AF" w:rsidP="006945A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45AF">
              <w:rPr>
                <w:rFonts w:ascii="Times New Roman" w:hAnsi="Times New Roman" w:cs="Times New Roman"/>
              </w:rPr>
              <w:t xml:space="preserve"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</w:t>
            </w:r>
            <w:r w:rsidRPr="006945AF">
              <w:rPr>
                <w:rFonts w:ascii="Times New Roman" w:hAnsi="Times New Roman" w:cs="Times New Roman"/>
              </w:rPr>
              <w:lastRenderedPageBreak/>
              <w:t xml:space="preserve">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 </w:t>
            </w:r>
          </w:p>
        </w:tc>
      </w:tr>
      <w:tr w:rsidR="000D657C" w14:paraId="686E37C5" w14:textId="77777777" w:rsidTr="003B070D">
        <w:tc>
          <w:tcPr>
            <w:tcW w:w="633" w:type="dxa"/>
          </w:tcPr>
          <w:p w14:paraId="441CA6B5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A343982" w14:textId="42BF16E3" w:rsidR="000D657C" w:rsidRPr="006945AF" w:rsidRDefault="006945AF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6945AF">
              <w:rPr>
                <w:b/>
              </w:rPr>
              <w:t xml:space="preserve">Образовательная организация (учреждение) </w:t>
            </w:r>
          </w:p>
        </w:tc>
        <w:tc>
          <w:tcPr>
            <w:tcW w:w="5386" w:type="dxa"/>
          </w:tcPr>
          <w:p w14:paraId="608EFC34" w14:textId="2AB254CA" w:rsidR="000D657C" w:rsidRPr="006945AF" w:rsidRDefault="006945AF" w:rsidP="006945A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45AF">
              <w:rPr>
                <w:rFonts w:ascii="Times New Roman" w:hAnsi="Times New Roman" w:cs="Times New Roman"/>
              </w:rPr>
              <w:t xml:space="preserve">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 </w:t>
            </w:r>
          </w:p>
        </w:tc>
      </w:tr>
      <w:tr w:rsidR="000D657C" w14:paraId="4C456084" w14:textId="77777777" w:rsidTr="003B070D">
        <w:tc>
          <w:tcPr>
            <w:tcW w:w="633" w:type="dxa"/>
          </w:tcPr>
          <w:p w14:paraId="23D4690E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26CEF755" w14:textId="5A642B0D" w:rsidR="000D657C" w:rsidRPr="006945AF" w:rsidRDefault="006945AF" w:rsidP="000D657C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6945AF">
              <w:rPr>
                <w:b/>
              </w:rPr>
              <w:t>Общее собрание членов</w:t>
            </w:r>
            <w:r w:rsidR="005A02B8">
              <w:t xml:space="preserve"> </w:t>
            </w:r>
            <w:r w:rsidR="005A02B8" w:rsidRPr="005A02B8">
              <w:rPr>
                <w:b/>
              </w:rPr>
              <w:t>Ассоциации</w:t>
            </w:r>
          </w:p>
        </w:tc>
        <w:tc>
          <w:tcPr>
            <w:tcW w:w="5386" w:type="dxa"/>
          </w:tcPr>
          <w:p w14:paraId="6CF34906" w14:textId="64175FC2" w:rsidR="000D657C" w:rsidRDefault="00CE39E0" w:rsidP="006945AF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В</w:t>
            </w:r>
            <w:r w:rsidR="006945AF">
              <w:t xml:space="preserve">ысший орган управления Ассоциации. </w:t>
            </w:r>
          </w:p>
        </w:tc>
      </w:tr>
      <w:tr w:rsidR="000D657C" w14:paraId="5D0DC8E7" w14:textId="77777777" w:rsidTr="003B070D">
        <w:tc>
          <w:tcPr>
            <w:tcW w:w="633" w:type="dxa"/>
          </w:tcPr>
          <w:p w14:paraId="65F40B9B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E6E2009" w14:textId="38A7576F" w:rsidR="000D657C" w:rsidRPr="006945AF" w:rsidRDefault="006945AF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6945AF">
              <w:rPr>
                <w:b/>
              </w:rPr>
              <w:t>Обращение, содержащее сведения о нарушении</w:t>
            </w:r>
          </w:p>
        </w:tc>
        <w:tc>
          <w:tcPr>
            <w:tcW w:w="5386" w:type="dxa"/>
          </w:tcPr>
          <w:p w14:paraId="41CFD43C" w14:textId="11470492" w:rsidR="000D657C" w:rsidRDefault="006945AF" w:rsidP="00801688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Письменное обращение физического или юридического лица, органов государственной власти или органов местного самоуправления в Ассоциацию о нарушении членом Ассоциации обязательных требований, о неисполнении или ненадлежащем исполнении членом Ассоциации договорных обязательств, не содержащее требований в отношении восстановления нарушенных прав или законных интересов заявителя, в том числе обращения должностных лиц органа государственного контроля (надзора), органа муниципального контроля</w:t>
            </w:r>
            <w:r w:rsidR="00AC1CAB">
              <w:t>, в соответствии с частью 14 статьи 9 и частью 20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</w:tr>
      <w:tr w:rsidR="000D657C" w14:paraId="5A3F3176" w14:textId="77777777" w:rsidTr="003B070D">
        <w:tc>
          <w:tcPr>
            <w:tcW w:w="633" w:type="dxa"/>
          </w:tcPr>
          <w:p w14:paraId="40D3C178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6B1F223" w14:textId="26E9D6DB" w:rsidR="000D657C" w:rsidRPr="00E67950" w:rsidRDefault="006945AF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Оператор</w:t>
            </w:r>
          </w:p>
        </w:tc>
        <w:tc>
          <w:tcPr>
            <w:tcW w:w="5386" w:type="dxa"/>
          </w:tcPr>
          <w:p w14:paraId="43A2DE83" w14:textId="117CB02D" w:rsidR="000D657C" w:rsidRDefault="006945AF" w:rsidP="006C4FF6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Ассоциация «Саморегулируемая организация «Региональное объединение строителей «СОЮЗ» (далее – Ассоциация). Оператор</w:t>
            </w:r>
            <w:r w:rsidR="006C4FF6">
              <w:t xml:space="preserve"> организует и (или) 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      </w:r>
          </w:p>
        </w:tc>
      </w:tr>
      <w:tr w:rsidR="000D657C" w14:paraId="647D5F8C" w14:textId="77777777" w:rsidTr="00F81B7B">
        <w:trPr>
          <w:trHeight w:val="1630"/>
        </w:trPr>
        <w:tc>
          <w:tcPr>
            <w:tcW w:w="633" w:type="dxa"/>
          </w:tcPr>
          <w:p w14:paraId="5D55CAB3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F4E24C0" w14:textId="64EACAA2" w:rsidR="000D657C" w:rsidRPr="00180C06" w:rsidRDefault="00180C06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180C06">
              <w:rPr>
                <w:b/>
              </w:rPr>
              <w:t>Отчет члена Ассоциации (Отчет)</w:t>
            </w:r>
          </w:p>
        </w:tc>
        <w:tc>
          <w:tcPr>
            <w:tcW w:w="5386" w:type="dxa"/>
          </w:tcPr>
          <w:p w14:paraId="33E49D90" w14:textId="64C0954E" w:rsidR="00F81B7B" w:rsidRPr="00801688" w:rsidRDefault="00801688" w:rsidP="0080168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688">
              <w:rPr>
                <w:rFonts w:ascii="Times New Roman" w:hAnsi="Times New Roman" w:cs="Times New Roman"/>
              </w:rPr>
              <w:t>Совокупность информации о деятельности юридического лица или индивидуального предпринимателя – членов Ассоциации, предоставляемой в Ассоциацию с целью анализа и обобщения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81B7B" w14:paraId="62EB5451" w14:textId="77777777" w:rsidTr="003B070D">
        <w:trPr>
          <w:trHeight w:val="269"/>
        </w:trPr>
        <w:tc>
          <w:tcPr>
            <w:tcW w:w="633" w:type="dxa"/>
          </w:tcPr>
          <w:p w14:paraId="0D5C3F21" w14:textId="77777777" w:rsidR="00F81B7B" w:rsidRDefault="00F81B7B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26EE7F8D" w14:textId="0DD4B652" w:rsidR="00F81B7B" w:rsidRPr="00180C06" w:rsidRDefault="00F81B7B" w:rsidP="0083487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  <w:rPr>
                <w:b/>
              </w:rPr>
            </w:pPr>
            <w:r w:rsidRPr="00974461">
              <w:rPr>
                <w:b/>
              </w:rPr>
              <w:t>Ответственность за неисполнение или ненадлежащее исполнение Договора подряда</w:t>
            </w:r>
          </w:p>
        </w:tc>
        <w:tc>
          <w:tcPr>
            <w:tcW w:w="5386" w:type="dxa"/>
          </w:tcPr>
          <w:p w14:paraId="1ECBD8EB" w14:textId="77777777" w:rsidR="00F81B7B" w:rsidRPr="00F81B7B" w:rsidRDefault="00F81B7B" w:rsidP="00F81B7B">
            <w:pPr>
              <w:widowControl w:val="0"/>
              <w:suppressAutoHyphens/>
              <w:ind w:firstLine="34"/>
              <w:jc w:val="both"/>
              <w:rPr>
                <w:rFonts w:eastAsia="Arial Unicode MS"/>
                <w:lang w:eastAsia="ar-SA"/>
              </w:rPr>
            </w:pPr>
            <w:r w:rsidRPr="00F81B7B">
              <w:rPr>
                <w:rFonts w:eastAsia="Arial Unicode MS"/>
                <w:lang w:eastAsia="ar-SA"/>
              </w:rPr>
              <w:t>предусмотренная законодательством Российской Федерации обязанность члена Ассоциации возместить реальный ущерб, причиненный заказчику по Договору подряда, заключенному с использованием конкурентных способов заключения договоров, в том числе возвратить заказчику по Договору подряда аванс (часть аванса) вследствие неисполнения или ненадлежащего исполнения членом Ассоциации своих обязательств по такому Договору подряда.</w:t>
            </w:r>
          </w:p>
          <w:p w14:paraId="269FFE4B" w14:textId="77777777" w:rsidR="00F81B7B" w:rsidRPr="00801688" w:rsidRDefault="00F81B7B" w:rsidP="0080168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657C" w14:paraId="463635D4" w14:textId="77777777" w:rsidTr="003B070D">
        <w:tc>
          <w:tcPr>
            <w:tcW w:w="633" w:type="dxa"/>
          </w:tcPr>
          <w:p w14:paraId="1E2A454E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6B19495" w14:textId="10360135" w:rsidR="000D657C" w:rsidRPr="00E67950" w:rsidRDefault="00180C06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Официальный сайт Ассоциации</w:t>
            </w:r>
          </w:p>
        </w:tc>
        <w:tc>
          <w:tcPr>
            <w:tcW w:w="5386" w:type="dxa"/>
          </w:tcPr>
          <w:p w14:paraId="759DEA66" w14:textId="5D7623EB" w:rsidR="000D657C" w:rsidRPr="00180C06" w:rsidRDefault="00180C06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//www.rossouz.ru/.</w:t>
            </w:r>
          </w:p>
        </w:tc>
      </w:tr>
      <w:tr w:rsidR="000D657C" w14:paraId="0CBC1BC0" w14:textId="77777777" w:rsidTr="003B070D">
        <w:tc>
          <w:tcPr>
            <w:tcW w:w="633" w:type="dxa"/>
          </w:tcPr>
          <w:p w14:paraId="1FCB0241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A223162" w14:textId="7DE631A8" w:rsidR="000D657C" w:rsidRPr="00E67950" w:rsidRDefault="00180C06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Официальный сайт НОСТРОЙ</w:t>
            </w:r>
          </w:p>
        </w:tc>
        <w:tc>
          <w:tcPr>
            <w:tcW w:w="5386" w:type="dxa"/>
          </w:tcPr>
          <w:p w14:paraId="1CCD582B" w14:textId="1A422F30" w:rsidR="000D657C" w:rsidRPr="00180C06" w:rsidRDefault="00180C06" w:rsidP="00180C06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//nostroy.ru/.ru.</w:t>
            </w:r>
          </w:p>
        </w:tc>
      </w:tr>
      <w:tr w:rsidR="000D657C" w14:paraId="3231AA66" w14:textId="77777777" w:rsidTr="003B070D">
        <w:tc>
          <w:tcPr>
            <w:tcW w:w="633" w:type="dxa"/>
          </w:tcPr>
          <w:p w14:paraId="43F105A9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072EEE0" w14:textId="363A5E81" w:rsidR="000D657C" w:rsidRPr="00AC2A4B" w:rsidRDefault="00AC2A4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AC2A4B">
              <w:rPr>
                <w:b/>
              </w:rPr>
              <w:t>Партнер Ассоциации</w:t>
            </w:r>
          </w:p>
        </w:tc>
        <w:tc>
          <w:tcPr>
            <w:tcW w:w="5386" w:type="dxa"/>
          </w:tcPr>
          <w:p w14:paraId="2442CFFC" w14:textId="6126BB7F" w:rsidR="000D657C" w:rsidRDefault="00AC2A4B" w:rsidP="00AC2A4B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Юридическое лицо, с которым Ассоциация заключила соглашение о сотрудничестве. </w:t>
            </w:r>
          </w:p>
        </w:tc>
      </w:tr>
      <w:tr w:rsidR="000D657C" w14:paraId="3BC95A84" w14:textId="77777777" w:rsidTr="003B070D">
        <w:tc>
          <w:tcPr>
            <w:tcW w:w="633" w:type="dxa"/>
          </w:tcPr>
          <w:p w14:paraId="0B2CBC72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E461317" w14:textId="25F3DC5E" w:rsidR="000D657C" w:rsidRPr="00E67950" w:rsidRDefault="00AC2A4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персональных данных</w:t>
            </w:r>
          </w:p>
        </w:tc>
        <w:tc>
          <w:tcPr>
            <w:tcW w:w="5386" w:type="dxa"/>
          </w:tcPr>
          <w:p w14:paraId="7157439A" w14:textId="1759C4D6" w:rsidR="000D657C" w:rsidRDefault="00AC2A4B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Действия, направленные на раскрытие персональных данных определенному лицу или определенному кругу лиц.</w:t>
            </w:r>
          </w:p>
        </w:tc>
      </w:tr>
      <w:tr w:rsidR="000D657C" w14:paraId="76037CBF" w14:textId="77777777" w:rsidTr="003B070D">
        <w:tc>
          <w:tcPr>
            <w:tcW w:w="633" w:type="dxa"/>
          </w:tcPr>
          <w:p w14:paraId="45729F02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94AE152" w14:textId="6C12E31F" w:rsidR="000D657C" w:rsidRPr="00AC2A4B" w:rsidRDefault="00AC2A4B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AC2A4B">
              <w:rPr>
                <w:b/>
              </w:rPr>
              <w:t>Персональные данные</w:t>
            </w:r>
          </w:p>
        </w:tc>
        <w:tc>
          <w:tcPr>
            <w:tcW w:w="5386" w:type="dxa"/>
          </w:tcPr>
          <w:p w14:paraId="28B2FF93" w14:textId="2AF6FE32" w:rsidR="000D657C" w:rsidRDefault="00AC2A4B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Любая информация, относящаяся к прямо или косвенно определенному или определяемому физическому лицу (субъекту персональных данных).</w:t>
            </w:r>
          </w:p>
        </w:tc>
      </w:tr>
      <w:tr w:rsidR="000D657C" w14:paraId="1944969C" w14:textId="77777777" w:rsidTr="003B070D">
        <w:tc>
          <w:tcPr>
            <w:tcW w:w="633" w:type="dxa"/>
          </w:tcPr>
          <w:p w14:paraId="517B83B5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0A78AA5F" w14:textId="1334A8A5" w:rsidR="000D657C" w:rsidRPr="00343CA2" w:rsidRDefault="00343CA2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343CA2">
              <w:rPr>
                <w:b/>
              </w:rPr>
              <w:t>Президент Ассоциации</w:t>
            </w:r>
          </w:p>
        </w:tc>
        <w:tc>
          <w:tcPr>
            <w:tcW w:w="5386" w:type="dxa"/>
          </w:tcPr>
          <w:p w14:paraId="522CBC67" w14:textId="72F9A903" w:rsidR="000D657C" w:rsidRDefault="00343CA2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Единоличный исполнительный орган Ассоциации.</w:t>
            </w:r>
          </w:p>
        </w:tc>
      </w:tr>
      <w:tr w:rsidR="000D657C" w14:paraId="02214F45" w14:textId="77777777" w:rsidTr="003B070D">
        <w:tc>
          <w:tcPr>
            <w:tcW w:w="633" w:type="dxa"/>
          </w:tcPr>
          <w:p w14:paraId="6589AB89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6D868627" w14:textId="1BFBC58F" w:rsidR="000D657C" w:rsidRPr="005D2DF7" w:rsidRDefault="005D2DF7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5D2DF7">
              <w:rPr>
                <w:b/>
              </w:rPr>
              <w:t>Проверка</w:t>
            </w:r>
          </w:p>
        </w:tc>
        <w:tc>
          <w:tcPr>
            <w:tcW w:w="5386" w:type="dxa"/>
          </w:tcPr>
          <w:p w14:paraId="5CD568C6" w14:textId="3C150F19" w:rsidR="000D657C" w:rsidRDefault="005D2DF7" w:rsidP="005D2DF7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Совокупность проводимых контрольной комиссией Ассоциации в отношении члена Ассоциации мероприятий по контролю для оценки соблюдения таким членом (кандидатом в члены) требований, стандартов и правил Ассоциации, условий членства в Ассоциации. </w:t>
            </w:r>
          </w:p>
        </w:tc>
      </w:tr>
      <w:tr w:rsidR="003376E9" w14:paraId="3E285C4B" w14:textId="77777777" w:rsidTr="003B070D">
        <w:tc>
          <w:tcPr>
            <w:tcW w:w="633" w:type="dxa"/>
          </w:tcPr>
          <w:p w14:paraId="65A6770B" w14:textId="77777777" w:rsidR="003376E9" w:rsidRDefault="003376E9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E31C21B" w14:textId="77501948" w:rsidR="003376E9" w:rsidRPr="003376E9" w:rsidRDefault="003376E9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3376E9">
              <w:rPr>
                <w:b/>
              </w:rPr>
              <w:t>Простое большинство голосов</w:t>
            </w:r>
          </w:p>
        </w:tc>
        <w:tc>
          <w:tcPr>
            <w:tcW w:w="5386" w:type="dxa"/>
          </w:tcPr>
          <w:p w14:paraId="15F048DF" w14:textId="68DD9E6B" w:rsidR="003376E9" w:rsidRDefault="003376E9" w:rsidP="003376E9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число голосов, превышающее половину (50% + 1 голос) от числа голосов, присутствующих членов Ассоциации.</w:t>
            </w:r>
          </w:p>
        </w:tc>
      </w:tr>
      <w:tr w:rsidR="000D657C" w14:paraId="77BAC348" w14:textId="77777777" w:rsidTr="003B070D">
        <w:tc>
          <w:tcPr>
            <w:tcW w:w="633" w:type="dxa"/>
          </w:tcPr>
          <w:p w14:paraId="51D0A7B8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CBF2612" w14:textId="1E11B28D" w:rsidR="000D657C" w:rsidRPr="005D2DF7" w:rsidRDefault="005D2DF7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5D2DF7">
              <w:rPr>
                <w:b/>
              </w:rPr>
              <w:t>Профессиональное образование</w:t>
            </w:r>
          </w:p>
        </w:tc>
        <w:tc>
          <w:tcPr>
            <w:tcW w:w="5386" w:type="dxa"/>
          </w:tcPr>
          <w:p w14:paraId="5C244D6A" w14:textId="45DF65E6" w:rsidR="000D657C" w:rsidRPr="00E67950" w:rsidRDefault="005D2DF7" w:rsidP="005D2DF7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специальности. </w:t>
            </w:r>
          </w:p>
        </w:tc>
      </w:tr>
      <w:tr w:rsidR="000D657C" w14:paraId="411B2867" w14:textId="77777777" w:rsidTr="003B070D">
        <w:tc>
          <w:tcPr>
            <w:tcW w:w="633" w:type="dxa"/>
          </w:tcPr>
          <w:p w14:paraId="7F35A5FD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82DD0FF" w14:textId="6F7B27D2" w:rsidR="000D657C" w:rsidRPr="00E67950" w:rsidRDefault="006F5D52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>
              <w:rPr>
                <w:b/>
              </w:rPr>
              <w:t>Работник Ассоциации</w:t>
            </w:r>
          </w:p>
        </w:tc>
        <w:tc>
          <w:tcPr>
            <w:tcW w:w="5386" w:type="dxa"/>
          </w:tcPr>
          <w:p w14:paraId="20B7AAAB" w14:textId="62B3981A" w:rsidR="000D657C" w:rsidRPr="00E67950" w:rsidRDefault="006F5D52" w:rsidP="000D657C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Физическое лицо, заключившее трудовой договор </w:t>
            </w:r>
            <w:r>
              <w:lastRenderedPageBreak/>
              <w:t>с Ассоциацией.</w:t>
            </w:r>
          </w:p>
        </w:tc>
      </w:tr>
      <w:tr w:rsidR="000D657C" w14:paraId="4F3E8970" w14:textId="77777777" w:rsidTr="00F81B7B">
        <w:trPr>
          <w:trHeight w:val="965"/>
        </w:trPr>
        <w:tc>
          <w:tcPr>
            <w:tcW w:w="633" w:type="dxa"/>
          </w:tcPr>
          <w:p w14:paraId="0474A93B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0A8CE952" w14:textId="0E50EAC2" w:rsidR="000D657C" w:rsidRPr="00E67950" w:rsidRDefault="006F5D52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>
              <w:rPr>
                <w:b/>
              </w:rPr>
              <w:t>Работник члена Ассоциации</w:t>
            </w:r>
          </w:p>
        </w:tc>
        <w:tc>
          <w:tcPr>
            <w:tcW w:w="5386" w:type="dxa"/>
          </w:tcPr>
          <w:p w14:paraId="5ADF9AB2" w14:textId="6118BE91" w:rsidR="00F81B7B" w:rsidRPr="00E67950" w:rsidRDefault="006F5D52" w:rsidP="006F5D52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</w:pPr>
            <w:r>
              <w:t>Физическое лицо, заключившее трудовой договор с юридическим лицом (индивидуальным предпринимателем) – членом Ассоциации</w:t>
            </w:r>
            <w:r w:rsidR="00F81B7B">
              <w:t>.</w:t>
            </w:r>
          </w:p>
        </w:tc>
      </w:tr>
      <w:tr w:rsidR="00F81B7B" w14:paraId="26858773" w14:textId="77777777" w:rsidTr="003B070D">
        <w:trPr>
          <w:trHeight w:val="301"/>
        </w:trPr>
        <w:tc>
          <w:tcPr>
            <w:tcW w:w="633" w:type="dxa"/>
          </w:tcPr>
          <w:p w14:paraId="6B401052" w14:textId="77777777" w:rsidR="00F81B7B" w:rsidRDefault="00F81B7B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3BF095C" w14:textId="5F9CFA9C" w:rsidR="00F81B7B" w:rsidRDefault="00F81B7B" w:rsidP="00614AE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  <w:rPr>
                <w:b/>
              </w:rPr>
            </w:pPr>
            <w:r w:rsidRPr="00974461">
              <w:rPr>
                <w:b/>
              </w:rPr>
              <w:t>Размер компенсационной выплаты из компенсационного фонда обеспечения договорных обязательств</w:t>
            </w:r>
          </w:p>
        </w:tc>
        <w:tc>
          <w:tcPr>
            <w:tcW w:w="5386" w:type="dxa"/>
          </w:tcPr>
          <w:p w14:paraId="5257FEBF" w14:textId="77777777" w:rsidR="00F81B7B" w:rsidRPr="00F81B7B" w:rsidRDefault="00F81B7B" w:rsidP="00F81B7B">
            <w:pPr>
              <w:widowControl w:val="0"/>
              <w:suppressAutoHyphens/>
              <w:jc w:val="both"/>
              <w:rPr>
                <w:rFonts w:eastAsia="Arial Unicode MS"/>
                <w:lang w:eastAsia="ar-SA"/>
              </w:rPr>
            </w:pPr>
            <w:r w:rsidRPr="00F81B7B">
              <w:rPr>
                <w:rFonts w:eastAsia="Arial Unicode MS"/>
                <w:lang w:eastAsia="ar-SA"/>
              </w:rPr>
              <w:t>размер выплаты из компенсационного фонда обеспечения договорных обязательств, выплачиваемый Ассоциацией по одному требованию о возмещении реального ущерба вследствие неисполнения или ненадлежащего исполнения членом Ассоциации обязательств по Договору подряда, а также неустойки (штрафа) по такому Договору подряда.</w:t>
            </w:r>
          </w:p>
          <w:p w14:paraId="14D4D9AE" w14:textId="77777777" w:rsidR="00F81B7B" w:rsidRPr="00F81B7B" w:rsidRDefault="00F81B7B" w:rsidP="00F81B7B">
            <w:pPr>
              <w:widowControl w:val="0"/>
              <w:suppressAutoHyphens/>
              <w:ind w:firstLine="709"/>
              <w:jc w:val="both"/>
              <w:rPr>
                <w:rFonts w:eastAsia="Arial Unicode MS"/>
                <w:lang w:eastAsia="ar-SA"/>
              </w:rPr>
            </w:pPr>
            <w:proofErr w:type="gramStart"/>
            <w:r w:rsidRPr="00F81B7B">
              <w:rPr>
                <w:rFonts w:eastAsia="Arial Unicode MS"/>
                <w:lang w:eastAsia="ar-SA"/>
              </w:rPr>
              <w:t xml:space="preserve">Размер компенсационной выплаты не может превышать одну четвертую доли средств компенсационного фонда обеспечения договорных обязательств, размер которого рассчитан в порядке, установленном внутренними документами Ассоциации, в зависимости от количества ее членов на дату предъявления требования о компенсационной выплате и установленного в соответствии с частью 13 статьи 55.16 </w:t>
            </w:r>
            <w:proofErr w:type="spellStart"/>
            <w:r w:rsidRPr="00F81B7B">
              <w:rPr>
                <w:rFonts w:eastAsia="Arial Unicode MS"/>
                <w:lang w:eastAsia="ar-SA"/>
              </w:rPr>
              <w:t>ГрК</w:t>
            </w:r>
            <w:proofErr w:type="spellEnd"/>
            <w:r w:rsidRPr="00F81B7B">
              <w:rPr>
                <w:rFonts w:eastAsia="Arial Unicode MS"/>
                <w:lang w:eastAsia="ar-SA"/>
              </w:rPr>
              <w:t xml:space="preserve"> РФ размера взноса в такой компенсационный фонд, принятого для каждого члена АСРО «РОС</w:t>
            </w:r>
            <w:proofErr w:type="gramEnd"/>
            <w:r w:rsidRPr="00F81B7B">
              <w:rPr>
                <w:rFonts w:eastAsia="Arial Unicode MS"/>
                <w:lang w:eastAsia="ar-SA"/>
              </w:rPr>
              <w:t xml:space="preserve"> «СОЮЗ» в зависимости от уровня его ответственности по соответствующим обязательствам.</w:t>
            </w:r>
          </w:p>
          <w:p w14:paraId="22D6D3BC" w14:textId="77777777" w:rsidR="00F81B7B" w:rsidRDefault="00F81B7B" w:rsidP="006F5D52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</w:pPr>
          </w:p>
        </w:tc>
      </w:tr>
      <w:tr w:rsidR="000D657C" w14:paraId="23711FD4" w14:textId="77777777" w:rsidTr="003B070D">
        <w:tc>
          <w:tcPr>
            <w:tcW w:w="633" w:type="dxa"/>
          </w:tcPr>
          <w:p w14:paraId="23A4BEBC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0235EC4C" w14:textId="25C5FE54" w:rsidR="000D657C" w:rsidRPr="00E67950" w:rsidRDefault="00D9013C" w:rsidP="00D9013C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Распространение персональных данных</w:t>
            </w:r>
          </w:p>
        </w:tc>
        <w:tc>
          <w:tcPr>
            <w:tcW w:w="5386" w:type="dxa"/>
          </w:tcPr>
          <w:p w14:paraId="69B6C359" w14:textId="0BD3CDB5" w:rsidR="000D657C" w:rsidRPr="00E67950" w:rsidRDefault="00D9013C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Действия, направленные на раскрытие персональных данных неопределенному кругу лиц.</w:t>
            </w:r>
          </w:p>
        </w:tc>
      </w:tr>
      <w:tr w:rsidR="000D657C" w14:paraId="56740322" w14:textId="77777777" w:rsidTr="003B070D">
        <w:tc>
          <w:tcPr>
            <w:tcW w:w="633" w:type="dxa"/>
          </w:tcPr>
          <w:p w14:paraId="1E36D445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87A2B3E" w14:textId="7B10A1EF" w:rsidR="000D657C" w:rsidRPr="00D9013C" w:rsidRDefault="00D9013C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D9013C">
              <w:rPr>
                <w:b/>
              </w:rPr>
              <w:t>Риск-ориентированный подход</w:t>
            </w:r>
          </w:p>
        </w:tc>
        <w:tc>
          <w:tcPr>
            <w:tcW w:w="5386" w:type="dxa"/>
          </w:tcPr>
          <w:p w14:paraId="41D9AAA3" w14:textId="0327D2C0" w:rsidR="000D657C" w:rsidRPr="00E67950" w:rsidRDefault="00D9013C" w:rsidP="00D9013C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Метод организации и осуществления контроля, при котором в предусмотренных настоящим стандартом случаях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к определенной категории риска. </w:t>
            </w:r>
          </w:p>
        </w:tc>
      </w:tr>
      <w:tr w:rsidR="000D657C" w14:paraId="5B69E0C7" w14:textId="77777777" w:rsidTr="003B070D">
        <w:tc>
          <w:tcPr>
            <w:tcW w:w="633" w:type="dxa"/>
          </w:tcPr>
          <w:p w14:paraId="51D1DEFA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7B63F95A" w14:textId="1B7393A4" w:rsidR="000D657C" w:rsidRPr="00B31C5E" w:rsidRDefault="00B31C5E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B31C5E">
              <w:rPr>
                <w:b/>
              </w:rPr>
              <w:t>Реальный ущерб (убытки)</w:t>
            </w:r>
          </w:p>
        </w:tc>
        <w:tc>
          <w:tcPr>
            <w:tcW w:w="5386" w:type="dxa"/>
          </w:tcPr>
          <w:p w14:paraId="4561FE69" w14:textId="2068EE97" w:rsidR="000D657C" w:rsidRPr="00E67950" w:rsidRDefault="00B31C5E" w:rsidP="00B31C5E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Это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имущества. </w:t>
            </w:r>
          </w:p>
        </w:tc>
      </w:tr>
      <w:tr w:rsidR="00FC4DAD" w14:paraId="50B20412" w14:textId="77777777" w:rsidTr="003B070D">
        <w:tc>
          <w:tcPr>
            <w:tcW w:w="633" w:type="dxa"/>
          </w:tcPr>
          <w:p w14:paraId="09D22355" w14:textId="77777777" w:rsidR="00FC4DAD" w:rsidRDefault="00FC4DAD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DA22628" w14:textId="565C3664" w:rsidR="00FC4DAD" w:rsidRPr="00FC4DAD" w:rsidRDefault="00FC4DAD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FC4DAD">
              <w:rPr>
                <w:b/>
              </w:rPr>
              <w:t>Реестр членов Ассоциации</w:t>
            </w:r>
          </w:p>
        </w:tc>
        <w:tc>
          <w:tcPr>
            <w:tcW w:w="5386" w:type="dxa"/>
          </w:tcPr>
          <w:p w14:paraId="309EA1CD" w14:textId="261451E9" w:rsidR="00FC4DAD" w:rsidRDefault="00FC4DAD" w:rsidP="00FC4DAD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Информационный ресурс, содержащий </w:t>
            </w:r>
            <w:r>
              <w:lastRenderedPageBreak/>
              <w:t xml:space="preserve">систематизированную информацию о членах Ассоциации, а также сведения о лицах, прекративших членство в Ассоциации. </w:t>
            </w:r>
          </w:p>
        </w:tc>
      </w:tr>
      <w:tr w:rsidR="000D657C" w14:paraId="226D3829" w14:textId="77777777" w:rsidTr="003B070D">
        <w:tc>
          <w:tcPr>
            <w:tcW w:w="633" w:type="dxa"/>
          </w:tcPr>
          <w:p w14:paraId="1EF9230D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6C26750" w14:textId="2C418EF0" w:rsidR="000D657C" w:rsidRPr="000D6C2E" w:rsidRDefault="000D6C2E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0D6C2E">
              <w:rPr>
                <w:b/>
              </w:rPr>
              <w:t>Ретроактивный период</w:t>
            </w:r>
          </w:p>
        </w:tc>
        <w:tc>
          <w:tcPr>
            <w:tcW w:w="5386" w:type="dxa"/>
          </w:tcPr>
          <w:p w14:paraId="7B024DBD" w14:textId="15B64607" w:rsidR="000D657C" w:rsidRPr="00E67950" w:rsidRDefault="000D6C2E" w:rsidP="000D6C2E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Период, предшествующий началу срока действия договора страхования, в течение которого допущены недостатки работ, приведшие, в течение срока действия договора страхования, к наступлению страхового случая. </w:t>
            </w:r>
          </w:p>
        </w:tc>
      </w:tr>
      <w:tr w:rsidR="000D657C" w14:paraId="3D74C505" w14:textId="77777777" w:rsidTr="003B070D">
        <w:tc>
          <w:tcPr>
            <w:tcW w:w="633" w:type="dxa"/>
          </w:tcPr>
          <w:p w14:paraId="1B854483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62A209E3" w14:textId="73BFFD17" w:rsidR="000D657C" w:rsidRPr="00E67950" w:rsidRDefault="007940F3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Саморегулируемая организация</w:t>
            </w:r>
          </w:p>
        </w:tc>
        <w:tc>
          <w:tcPr>
            <w:tcW w:w="5386" w:type="dxa"/>
          </w:tcPr>
          <w:p w14:paraId="7D62416C" w14:textId="1DB23BAA" w:rsidR="000D657C" w:rsidRPr="00E67950" w:rsidRDefault="00B62FC6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 w:rsidRPr="00E67950">
              <w:t>Некоммерческая организация, созданная в форме ассоциации (союза) и основанная на членстве индивидуальных предпринимателей и (или) юридических лиц осуществляющих строительство, реконструкцию, капитальный ремонт, снос объектов капитального строительства по договорам о строительстве, реконструкции, капитальном ремонте, сносе объектов капитального строительства, заключенным с застройщиком, техническим заказчиком, лицом, ответственным за эксплуатацию здания, сооружения, либо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(региональный оператор)</w:t>
            </w:r>
            <w:r w:rsidR="00D84B0E">
              <w:t>, (сокращенное наименование – СРО).</w:t>
            </w:r>
          </w:p>
        </w:tc>
      </w:tr>
      <w:tr w:rsidR="000D657C" w14:paraId="2C1D0B97" w14:textId="77777777" w:rsidTr="003B070D">
        <w:tc>
          <w:tcPr>
            <w:tcW w:w="633" w:type="dxa"/>
          </w:tcPr>
          <w:p w14:paraId="7F1AEEC9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747A196" w14:textId="7B53175A" w:rsidR="000D657C" w:rsidRPr="009467FC" w:rsidRDefault="009467FC" w:rsidP="00801688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9467FC">
              <w:rPr>
                <w:b/>
              </w:rPr>
              <w:t xml:space="preserve">Совет </w:t>
            </w:r>
          </w:p>
        </w:tc>
        <w:tc>
          <w:tcPr>
            <w:tcW w:w="5386" w:type="dxa"/>
          </w:tcPr>
          <w:p w14:paraId="220EC80B" w14:textId="3156ED19" w:rsidR="000D657C" w:rsidRPr="00E67950" w:rsidRDefault="009467FC" w:rsidP="009467FC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Постоянно действующий коллегиальный орган управления Ассоциации. </w:t>
            </w:r>
          </w:p>
        </w:tc>
      </w:tr>
      <w:tr w:rsidR="000D657C" w14:paraId="4063EDFF" w14:textId="77777777" w:rsidTr="003B070D">
        <w:tc>
          <w:tcPr>
            <w:tcW w:w="633" w:type="dxa"/>
          </w:tcPr>
          <w:p w14:paraId="0463010A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E56517C" w14:textId="77777777" w:rsidR="00F65031" w:rsidRDefault="00F65031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F65031">
              <w:rPr>
                <w:b/>
              </w:rPr>
              <w:t xml:space="preserve">Соглашение </w:t>
            </w:r>
            <w:r>
              <w:rPr>
                <w:b/>
              </w:rPr>
              <w:t xml:space="preserve">                         </w:t>
            </w:r>
          </w:p>
          <w:p w14:paraId="652B8C96" w14:textId="3DC51F80" w:rsidR="000D657C" w:rsidRPr="00F65031" w:rsidRDefault="00F65031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F65031">
              <w:rPr>
                <w:b/>
              </w:rPr>
              <w:t>о сотрудничестве</w:t>
            </w:r>
          </w:p>
        </w:tc>
        <w:tc>
          <w:tcPr>
            <w:tcW w:w="5386" w:type="dxa"/>
          </w:tcPr>
          <w:p w14:paraId="52BD39EC" w14:textId="62A64906" w:rsidR="000D657C" w:rsidRPr="00E67950" w:rsidRDefault="00F65031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Соглашение, заключенное между Ассоциацией и Партнером о возмещении расходов Членам Ассоциации по договорам на возмездное оказание услуг по проведению независимой оценки квалификации в форме профессионального экзамена.</w:t>
            </w:r>
          </w:p>
        </w:tc>
      </w:tr>
      <w:tr w:rsidR="001F2D55" w14:paraId="5DD53E74" w14:textId="77777777" w:rsidTr="003B070D">
        <w:tc>
          <w:tcPr>
            <w:tcW w:w="633" w:type="dxa"/>
          </w:tcPr>
          <w:p w14:paraId="7074F668" w14:textId="77777777" w:rsidR="001F2D55" w:rsidRDefault="001F2D5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21DE9B8" w14:textId="4FF84249" w:rsidR="001F2D55" w:rsidRPr="00F65031" w:rsidRDefault="001F2D55" w:rsidP="001F2D55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>
              <w:rPr>
                <w:b/>
              </w:rPr>
              <w:t>Специализированные органы Ассоциации</w:t>
            </w:r>
          </w:p>
        </w:tc>
        <w:tc>
          <w:tcPr>
            <w:tcW w:w="5386" w:type="dxa"/>
          </w:tcPr>
          <w:p w14:paraId="609C0E16" w14:textId="0213C5DC" w:rsidR="001F2D55" w:rsidRDefault="001F2D55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Контрольная комиссия, Дисциплинарная комиссия.</w:t>
            </w:r>
          </w:p>
        </w:tc>
      </w:tr>
      <w:tr w:rsidR="001F2D55" w14:paraId="5C8FC5E6" w14:textId="77777777" w:rsidTr="003B070D">
        <w:tc>
          <w:tcPr>
            <w:tcW w:w="633" w:type="dxa"/>
          </w:tcPr>
          <w:p w14:paraId="27FBED90" w14:textId="77777777" w:rsidR="001F2D55" w:rsidRDefault="001F2D5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06D5649D" w14:textId="63A63C3D" w:rsidR="001F2D55" w:rsidRDefault="001F2D55" w:rsidP="001F2D55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9467FC">
              <w:rPr>
                <w:b/>
              </w:rPr>
              <w:t>Специалист по организации строительства</w:t>
            </w:r>
          </w:p>
        </w:tc>
        <w:tc>
          <w:tcPr>
            <w:tcW w:w="5386" w:type="dxa"/>
          </w:tcPr>
          <w:p w14:paraId="43819076" w14:textId="369EDBD2" w:rsidR="001F2D55" w:rsidRDefault="001F2D55" w:rsidP="001F2D55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Физическое лицо, которое имеет право осуществлять по трудовому договору, заключенному с индивидуальным предпринимателем или юридическим лицом, трудовые функции по организации выполнения работ по строительству, реконструкции, </w:t>
            </w:r>
            <w:r>
              <w:lastRenderedPageBreak/>
              <w:t>капитальному ремонту, сносу объектов капитального строительства в должности главного инженера проекта, главного архитектора проекта и сведения о котором включены в национальный реестр специалистов в области строительства.</w:t>
            </w:r>
          </w:p>
        </w:tc>
      </w:tr>
      <w:tr w:rsidR="000D657C" w14:paraId="5ECDC800" w14:textId="77777777" w:rsidTr="003B070D">
        <w:tc>
          <w:tcPr>
            <w:tcW w:w="633" w:type="dxa"/>
          </w:tcPr>
          <w:p w14:paraId="07E793B9" w14:textId="6080CFAC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A1AE451" w14:textId="4861B9D1" w:rsidR="000D657C" w:rsidRPr="00E67950" w:rsidRDefault="001F2D55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9467FC">
              <w:rPr>
                <w:b/>
              </w:rPr>
              <w:t>Специалист по организации строительства</w:t>
            </w:r>
            <w:r>
              <w:t xml:space="preserve"> </w:t>
            </w:r>
            <w:r w:rsidRPr="005813ED">
              <w:rPr>
                <w:b/>
              </w:rPr>
              <w:t>(главный инженер проекта)</w:t>
            </w:r>
          </w:p>
        </w:tc>
        <w:tc>
          <w:tcPr>
            <w:tcW w:w="5386" w:type="dxa"/>
          </w:tcPr>
          <w:p w14:paraId="54B5D589" w14:textId="308AFF73" w:rsidR="000D657C" w:rsidRPr="00E67950" w:rsidRDefault="001F2D55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Физическое лицо, которое имеет право осуществлять по трудовому договору, заключенному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 в должности главного инженера проекта, и сведения о котором включены в национальный реестр специалистов в области строительства (ГИПы).</w:t>
            </w:r>
          </w:p>
        </w:tc>
      </w:tr>
      <w:tr w:rsidR="00B72E65" w14:paraId="407F1C2F" w14:textId="77777777" w:rsidTr="003B070D">
        <w:tc>
          <w:tcPr>
            <w:tcW w:w="633" w:type="dxa"/>
          </w:tcPr>
          <w:p w14:paraId="414ADD9A" w14:textId="77777777" w:rsidR="00B72E65" w:rsidRDefault="00B72E65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70243103" w14:textId="24AA9924" w:rsidR="00B72E65" w:rsidRPr="00B72E65" w:rsidRDefault="00B72E65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B72E65">
              <w:rPr>
                <w:b/>
              </w:rPr>
              <w:t>Страховая выплата</w:t>
            </w:r>
          </w:p>
        </w:tc>
        <w:tc>
          <w:tcPr>
            <w:tcW w:w="5386" w:type="dxa"/>
          </w:tcPr>
          <w:p w14:paraId="377938A6" w14:textId="025B91BF" w:rsidR="00B72E65" w:rsidRDefault="00B72E65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Денежная сумма, устанавливаемая договором страхования и выплачиваемая страховщиком страхователю, застрахованному лицу или выгодоприобретателю при наступлении страхового случая.</w:t>
            </w:r>
          </w:p>
        </w:tc>
      </w:tr>
      <w:tr w:rsidR="000D657C" w14:paraId="064DAA7C" w14:textId="77777777" w:rsidTr="003B070D">
        <w:tc>
          <w:tcPr>
            <w:tcW w:w="633" w:type="dxa"/>
          </w:tcPr>
          <w:p w14:paraId="6E59869F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7B8E80B0" w14:textId="54E3FAA4" w:rsidR="000D657C" w:rsidRPr="00723676" w:rsidRDefault="00723676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723676">
              <w:rPr>
                <w:b/>
              </w:rPr>
              <w:t>Страховая сумма</w:t>
            </w:r>
          </w:p>
        </w:tc>
        <w:tc>
          <w:tcPr>
            <w:tcW w:w="5386" w:type="dxa"/>
          </w:tcPr>
          <w:p w14:paraId="24EBD4C1" w14:textId="34A9A787" w:rsidR="000D657C" w:rsidRPr="00E67950" w:rsidRDefault="00723676" w:rsidP="00723676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Денежная сумма, в пределах которой страховщик обязуется выплатить страховое возмещение и, исходя из которой устанавливается размер страховых взносов (страховой премии) и размер страховой выплаты при наступлении страхового случая. </w:t>
            </w:r>
          </w:p>
        </w:tc>
      </w:tr>
      <w:tr w:rsidR="000D657C" w14:paraId="4E8D2E16" w14:textId="77777777" w:rsidTr="003B070D">
        <w:tc>
          <w:tcPr>
            <w:tcW w:w="633" w:type="dxa"/>
          </w:tcPr>
          <w:p w14:paraId="4AB8E3CB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207C115" w14:textId="22F3EE0A" w:rsidR="000D657C" w:rsidRPr="0061160F" w:rsidRDefault="0061160F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61160F">
              <w:rPr>
                <w:b/>
              </w:rPr>
              <w:t>Страховой взнос (страховая премия)</w:t>
            </w:r>
          </w:p>
        </w:tc>
        <w:tc>
          <w:tcPr>
            <w:tcW w:w="5386" w:type="dxa"/>
          </w:tcPr>
          <w:p w14:paraId="6E871067" w14:textId="6B962451" w:rsidR="000D657C" w:rsidRPr="00E67950" w:rsidRDefault="0061160F" w:rsidP="000D657C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Плата за страхование, вносимая в соответствии с договором страхования, определяемая страховщиком исходя из страхового тарифа. Страховая премия по договору страхования гражданской ответственности определяется как сумма страховых премий по каждому застрахованному лицу.</w:t>
            </w:r>
          </w:p>
        </w:tc>
      </w:tr>
      <w:tr w:rsidR="000D657C" w14:paraId="0769269A" w14:textId="77777777" w:rsidTr="003B070D">
        <w:tc>
          <w:tcPr>
            <w:tcW w:w="633" w:type="dxa"/>
          </w:tcPr>
          <w:p w14:paraId="35E5AC5D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47124E77" w14:textId="6D34624B" w:rsidR="000D657C" w:rsidRPr="00B62B55" w:rsidRDefault="00B62B55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B62B55">
              <w:rPr>
                <w:b/>
              </w:rPr>
              <w:t>Страхователь</w:t>
            </w:r>
          </w:p>
        </w:tc>
        <w:tc>
          <w:tcPr>
            <w:tcW w:w="5386" w:type="dxa"/>
          </w:tcPr>
          <w:p w14:paraId="24590D8A" w14:textId="313AC7B3" w:rsidR="000D657C" w:rsidRPr="00E67950" w:rsidRDefault="00B62B55" w:rsidP="00801688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Лицо, </w:t>
            </w:r>
            <w:r w:rsidR="00801688">
              <w:t xml:space="preserve">(член Ассоциации) </w:t>
            </w:r>
            <w:r>
              <w:t>заключившее со Страховщиком договор страхования гражданской ответственности</w:t>
            </w:r>
            <w:r w:rsidR="00801688">
              <w:t>.</w:t>
            </w:r>
            <w:r>
              <w:t xml:space="preserve"> </w:t>
            </w:r>
          </w:p>
        </w:tc>
      </w:tr>
      <w:tr w:rsidR="000D657C" w14:paraId="62BD95E1" w14:textId="77777777" w:rsidTr="003B070D">
        <w:tc>
          <w:tcPr>
            <w:tcW w:w="633" w:type="dxa"/>
          </w:tcPr>
          <w:p w14:paraId="5EED8C8A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A356B2A" w14:textId="4BC3865A" w:rsidR="000D657C" w:rsidRPr="00B62B55" w:rsidRDefault="00B62B55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B62B55">
              <w:rPr>
                <w:b/>
              </w:rPr>
              <w:t>Страховщик</w:t>
            </w:r>
          </w:p>
        </w:tc>
        <w:tc>
          <w:tcPr>
            <w:tcW w:w="5386" w:type="dxa"/>
          </w:tcPr>
          <w:p w14:paraId="4E5D0CB7" w14:textId="56A0DA3E" w:rsidR="000D657C" w:rsidRPr="00E67950" w:rsidRDefault="00B62B55" w:rsidP="00B62B55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Юридическое лицо, имеющее разрешение (лицензию) на осуществление страхования гражданской ответственности, выданное федеральным органом исполнительной власти по надзору за страховой деятельностью в </w:t>
            </w:r>
            <w:r>
              <w:lastRenderedPageBreak/>
              <w:t xml:space="preserve">установленном законодательством порядке. </w:t>
            </w:r>
          </w:p>
        </w:tc>
      </w:tr>
      <w:tr w:rsidR="000D657C" w14:paraId="176BAAE6" w14:textId="77777777" w:rsidTr="00C252FD">
        <w:trPr>
          <w:trHeight w:val="1930"/>
        </w:trPr>
        <w:tc>
          <w:tcPr>
            <w:tcW w:w="633" w:type="dxa"/>
          </w:tcPr>
          <w:p w14:paraId="60692A63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3D8C1073" w14:textId="43811B38" w:rsidR="000D657C" w:rsidRPr="00E67950" w:rsidRDefault="000D0573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Уничтожение персональных данных </w:t>
            </w:r>
          </w:p>
        </w:tc>
        <w:tc>
          <w:tcPr>
            <w:tcW w:w="5386" w:type="dxa"/>
          </w:tcPr>
          <w:p w14:paraId="415FE89D" w14:textId="3C416CEC" w:rsidR="00C252FD" w:rsidRPr="00E67950" w:rsidRDefault="000D0573" w:rsidP="000D657C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</w:pPr>
            <w:r>
              <w:t xml:space="preserve">Действия, в результате которых </w:t>
            </w:r>
            <w:proofErr w:type="gramStart"/>
            <w:r>
              <w:t>становиться невозможным восстановить</w:t>
            </w:r>
            <w:proofErr w:type="gramEnd"/>
            <w:r>
              <w:t xml:space="preserve">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      </w:r>
          </w:p>
        </w:tc>
      </w:tr>
      <w:tr w:rsidR="00C252FD" w14:paraId="120C2198" w14:textId="77777777" w:rsidTr="003B070D">
        <w:trPr>
          <w:trHeight w:val="285"/>
        </w:trPr>
        <w:tc>
          <w:tcPr>
            <w:tcW w:w="633" w:type="dxa"/>
          </w:tcPr>
          <w:p w14:paraId="6EC01CCB" w14:textId="77777777" w:rsidR="00C252FD" w:rsidRDefault="00C252FD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5B1D8776" w14:textId="5360A648" w:rsidR="00C252FD" w:rsidRDefault="00C252FD" w:rsidP="00834870">
            <w:pPr>
              <w:pStyle w:val="a3"/>
              <w:tabs>
                <w:tab w:val="left" w:pos="0"/>
              </w:tabs>
              <w:spacing w:before="0" w:after="0" w:line="276" w:lineRule="auto"/>
              <w:jc w:val="both"/>
              <w:rPr>
                <w:b/>
                <w:bCs/>
              </w:rPr>
            </w:pPr>
            <w:r w:rsidRPr="00974461">
              <w:rPr>
                <w:b/>
              </w:rPr>
              <w:t>Фактический размер компенсационного фонда обеспечения договорных обязательств</w:t>
            </w:r>
          </w:p>
        </w:tc>
        <w:tc>
          <w:tcPr>
            <w:tcW w:w="5386" w:type="dxa"/>
          </w:tcPr>
          <w:p w14:paraId="16E2B37B" w14:textId="2355E774" w:rsidR="00C252FD" w:rsidRPr="00C252FD" w:rsidRDefault="00C252FD" w:rsidP="006E2CCA">
            <w:pPr>
              <w:widowControl w:val="0"/>
              <w:suppressAutoHyphens/>
              <w:ind w:firstLine="34"/>
              <w:jc w:val="both"/>
              <w:rPr>
                <w:rFonts w:eastAsia="Arial Unicode MS"/>
                <w:lang w:eastAsia="ar-SA"/>
              </w:rPr>
            </w:pPr>
            <w:r w:rsidRPr="00C252FD">
              <w:rPr>
                <w:rFonts w:eastAsia="Arial Unicode MS"/>
                <w:lang w:eastAsia="ar-SA"/>
              </w:rPr>
              <w:t xml:space="preserve">сумма средств, находящаяся на конкретную дату на специальном банковском счете для размещения </w:t>
            </w:r>
            <w:proofErr w:type="gramStart"/>
            <w:r w:rsidRPr="00C252FD">
              <w:rPr>
                <w:rFonts w:eastAsia="Arial Unicode MS"/>
                <w:lang w:eastAsia="ar-SA"/>
              </w:rPr>
              <w:t>средств компенсационного фонда обеспечения договорных обязательств Ассоциации</w:t>
            </w:r>
            <w:proofErr w:type="gramEnd"/>
            <w:r w:rsidRPr="00C252FD">
              <w:rPr>
                <w:rFonts w:eastAsia="Arial Unicode MS"/>
                <w:lang w:eastAsia="ar-SA"/>
              </w:rPr>
              <w:t>. Договор специального банковского счета для размещения средств компенсационного фонда обеспечения договорных обязательств открывается в соответствии с положениями гражданского законодательства Российской Федерации с учетом особенностей, установленных Градостроительным кодексом Российской Федерации</w:t>
            </w:r>
            <w:r>
              <w:rPr>
                <w:rFonts w:eastAsia="Arial Unicode MS"/>
                <w:lang w:eastAsia="ar-SA"/>
              </w:rPr>
              <w:t>.</w:t>
            </w:r>
          </w:p>
        </w:tc>
      </w:tr>
      <w:tr w:rsidR="000D657C" w14:paraId="1616387D" w14:textId="77777777" w:rsidTr="003B070D">
        <w:tc>
          <w:tcPr>
            <w:tcW w:w="633" w:type="dxa"/>
          </w:tcPr>
          <w:p w14:paraId="4F220489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6714DB00" w14:textId="23CACC5D" w:rsidR="000D657C" w:rsidRPr="0064637D" w:rsidRDefault="0064637D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64637D">
              <w:rPr>
                <w:b/>
              </w:rPr>
              <w:t>Франшиза</w:t>
            </w:r>
          </w:p>
        </w:tc>
        <w:tc>
          <w:tcPr>
            <w:tcW w:w="5386" w:type="dxa"/>
          </w:tcPr>
          <w:p w14:paraId="26228A09" w14:textId="4EB3524D" w:rsidR="000D657C" w:rsidRPr="00E67950" w:rsidRDefault="0064637D" w:rsidP="000D657C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Часть убытков, которая не подлежит возмещению страховщиком страхователю или иному лицу, интерес которого застрахован в соответствии с условиями договора страхования, и устанавливается в виде определенного процента от страховой суммы или в фиксированном размере.</w:t>
            </w:r>
          </w:p>
        </w:tc>
      </w:tr>
      <w:tr w:rsidR="000D657C" w14:paraId="1D459B73" w14:textId="77777777" w:rsidTr="003B070D">
        <w:tc>
          <w:tcPr>
            <w:tcW w:w="633" w:type="dxa"/>
          </w:tcPr>
          <w:p w14:paraId="124F8F7A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</w:tcPr>
          <w:p w14:paraId="113FE38F" w14:textId="50F95FA9" w:rsidR="000D657C" w:rsidRPr="0064637D" w:rsidRDefault="0064637D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64637D">
              <w:rPr>
                <w:b/>
              </w:rPr>
              <w:t>Центр оценки квалификации (ЦОК)</w:t>
            </w:r>
          </w:p>
        </w:tc>
        <w:tc>
          <w:tcPr>
            <w:tcW w:w="5386" w:type="dxa"/>
          </w:tcPr>
          <w:p w14:paraId="5B09AD2E" w14:textId="3747822C" w:rsidR="000D657C" w:rsidRPr="00E67950" w:rsidRDefault="0064637D" w:rsidP="0064637D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 xml:space="preserve">Организации, уполномоченные отраслевыми советами по профессиональным квалификациям для проведения независимой оценки квалификации. </w:t>
            </w:r>
          </w:p>
        </w:tc>
      </w:tr>
      <w:tr w:rsidR="000D657C" w14:paraId="72732993" w14:textId="77777777" w:rsidTr="00FC2952">
        <w:tc>
          <w:tcPr>
            <w:tcW w:w="633" w:type="dxa"/>
            <w:tcBorders>
              <w:bottom w:val="single" w:sz="4" w:space="0" w:color="auto"/>
            </w:tcBorders>
          </w:tcPr>
          <w:p w14:paraId="6757821C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2327500E" w14:textId="539F06F2" w:rsidR="000D657C" w:rsidRPr="005978DA" w:rsidRDefault="005978DA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5978DA">
              <w:rPr>
                <w:b/>
              </w:rPr>
              <w:t>Член Ассоциации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36E16F" w14:textId="15782D66" w:rsidR="000D657C" w:rsidRPr="00E67950" w:rsidRDefault="005978DA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Индивидуальный предприниматель или юридическое лицо, принятые в Ассоциацию в порядке, установленном законодательством Российской Федерации и внутренними нормативными документами Ассоциации.</w:t>
            </w:r>
          </w:p>
        </w:tc>
      </w:tr>
      <w:tr w:rsidR="000D657C" w14:paraId="1D5E438D" w14:textId="77777777" w:rsidTr="00FC2952">
        <w:tc>
          <w:tcPr>
            <w:tcW w:w="633" w:type="dxa"/>
            <w:tcBorders>
              <w:bottom w:val="single" w:sz="4" w:space="0" w:color="auto"/>
            </w:tcBorders>
          </w:tcPr>
          <w:p w14:paraId="1083B705" w14:textId="77777777" w:rsidR="000D657C" w:rsidRDefault="000D657C" w:rsidP="00E67950">
            <w:pPr>
              <w:pStyle w:val="a3"/>
              <w:numPr>
                <w:ilvl w:val="0"/>
                <w:numId w:val="24"/>
              </w:numPr>
              <w:tabs>
                <w:tab w:val="left" w:pos="0"/>
              </w:tabs>
              <w:spacing w:before="0" w:beforeAutospacing="0" w:after="0" w:line="276" w:lineRule="auto"/>
              <w:ind w:left="0" w:firstLine="0"/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2810FCD4" w14:textId="59164573" w:rsidR="000D657C" w:rsidRPr="008B1407" w:rsidRDefault="008B1407" w:rsidP="00614AE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  <w:rPr>
                <w:b/>
              </w:rPr>
            </w:pPr>
            <w:r w:rsidRPr="008B1407">
              <w:rPr>
                <w:b/>
              </w:rPr>
              <w:t>Эксперты,</w:t>
            </w:r>
            <w:r w:rsidR="00FC2952">
              <w:rPr>
                <w:b/>
              </w:rPr>
              <w:t xml:space="preserve"> независимые эксперты,</w:t>
            </w:r>
            <w:r w:rsidRPr="008B1407">
              <w:rPr>
                <w:b/>
              </w:rPr>
              <w:t xml:space="preserve"> экспертные организации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EC02BD5" w14:textId="5FF8A1E9" w:rsidR="000D657C" w:rsidRPr="00E67950" w:rsidRDefault="008B1407" w:rsidP="00834870">
            <w:pPr>
              <w:pStyle w:val="a3"/>
              <w:tabs>
                <w:tab w:val="left" w:pos="0"/>
              </w:tabs>
              <w:spacing w:before="0" w:beforeAutospacing="0" w:after="0" w:line="276" w:lineRule="auto"/>
              <w:jc w:val="both"/>
            </w:pPr>
            <w:r>
              <w:t>Физические лица, индивидуальные предприниматели, имеющие специальные знания, опыт в соответствующей сфере науки, техники, хозяйственной деятельности,</w:t>
            </w:r>
            <w:r w:rsidR="00FC2952">
              <w:t xml:space="preserve"> деятельности в области саморегулирования</w:t>
            </w:r>
            <w:r>
              <w:t xml:space="preserve"> и юридические лица, которые при необходимости привлекаются Ассоциациям к проведению мероприятий по контролю. К проведению проверок привлекаются эксперты либо экспертные организации, не состоящие в гражданско-правовых и трудовых </w:t>
            </w:r>
            <w:r>
              <w:lastRenderedPageBreak/>
              <w:t>отношениях с членом Ассоциации, в отношении которого проводится проверка, и не являющиеся аффилированными лицами к проверяемому лицу. Оплата услуг экспертов и экспертных организаций, а также возмещение понесенных ими в связи с участием в мероприятиях по контролю расходов производится в порядке и размерах, установленных решением Совета Ассоциации о привлечении таких специалистов.</w:t>
            </w:r>
          </w:p>
        </w:tc>
      </w:tr>
    </w:tbl>
    <w:p w14:paraId="76F0AFCC" w14:textId="74DA1F04" w:rsidR="00974461" w:rsidRDefault="00974461" w:rsidP="00974461">
      <w:pPr>
        <w:pStyle w:val="a3"/>
        <w:tabs>
          <w:tab w:val="left" w:pos="0"/>
        </w:tabs>
        <w:spacing w:before="0" w:beforeAutospacing="0" w:after="0" w:line="276" w:lineRule="auto"/>
        <w:ind w:left="397"/>
        <w:jc w:val="both"/>
      </w:pPr>
    </w:p>
    <w:p w14:paraId="6EE4D144" w14:textId="6A3C43E6" w:rsidR="00974461" w:rsidRDefault="00974461" w:rsidP="00974461">
      <w:pPr>
        <w:pStyle w:val="a3"/>
        <w:tabs>
          <w:tab w:val="left" w:pos="0"/>
        </w:tabs>
        <w:spacing w:before="0" w:beforeAutospacing="0" w:after="0" w:line="276" w:lineRule="auto"/>
        <w:ind w:left="397"/>
        <w:jc w:val="center"/>
        <w:rPr>
          <w:b/>
        </w:rPr>
      </w:pPr>
      <w:r w:rsidRPr="00974461">
        <w:rPr>
          <w:b/>
        </w:rPr>
        <w:t>4. ЗАКЛЮЧИТЕЛЬНЫЕ ПОЛОЖЕНИЯ</w:t>
      </w:r>
    </w:p>
    <w:p w14:paraId="6994E8C3" w14:textId="4463DF4C" w:rsidR="00974461" w:rsidRDefault="00974461" w:rsidP="00514352">
      <w:pPr>
        <w:pStyle w:val="a3"/>
        <w:tabs>
          <w:tab w:val="left" w:pos="0"/>
        </w:tabs>
        <w:spacing w:before="0" w:beforeAutospacing="0" w:after="0" w:line="276" w:lineRule="auto"/>
        <w:ind w:firstLine="397"/>
        <w:jc w:val="both"/>
      </w:pPr>
      <w:r>
        <w:t xml:space="preserve">4.1. </w:t>
      </w:r>
      <w:r w:rsidR="00514352">
        <w:t>Настоящий Станда</w:t>
      </w:r>
      <w:proofErr w:type="gramStart"/>
      <w:r w:rsidR="00514352">
        <w:t>рт вст</w:t>
      </w:r>
      <w:proofErr w:type="gramEnd"/>
      <w:r w:rsidR="00514352">
        <w:t>упает в силу с момента утверждения его Общим собранием членов АСРО «РОС «СОЮЗ».</w:t>
      </w:r>
    </w:p>
    <w:p w14:paraId="467A5128" w14:textId="57027B78" w:rsidR="00514352" w:rsidRPr="00974461" w:rsidRDefault="00514352" w:rsidP="00514352">
      <w:pPr>
        <w:pStyle w:val="a3"/>
        <w:tabs>
          <w:tab w:val="left" w:pos="0"/>
        </w:tabs>
        <w:spacing w:before="0" w:beforeAutospacing="0" w:after="0" w:line="276" w:lineRule="auto"/>
        <w:ind w:firstLine="397"/>
        <w:jc w:val="both"/>
      </w:pPr>
      <w:r>
        <w:t>4.2.  Со дня вступления в силу настоящего Стандарта утрачивает силу Стандарт «Термины, определения и их сокращения, применяемые во внутренних документах АСРО «РОС «СОЮЗ», утвержденный решением Общего собрания членов АСРО «РОС «СОЮЗ» 28.11.2024  (СТА 05-2025-01).</w:t>
      </w:r>
    </w:p>
    <w:sectPr w:rsidR="00514352" w:rsidRPr="00974461" w:rsidSect="00614AE0">
      <w:headerReference w:type="default" r:id="rId10"/>
      <w:type w:val="nextColumn"/>
      <w:pgSz w:w="11906" w:h="16838" w:code="9"/>
      <w:pgMar w:top="1134" w:right="567" w:bottom="1134" w:left="1701" w:header="567" w:footer="567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2F54A" w14:textId="77777777" w:rsidR="008557A0" w:rsidRDefault="008557A0">
      <w:r>
        <w:separator/>
      </w:r>
    </w:p>
  </w:endnote>
  <w:endnote w:type="continuationSeparator" w:id="0">
    <w:p w14:paraId="6BD83D2E" w14:textId="77777777" w:rsidR="008557A0" w:rsidRDefault="0085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377DB" w14:textId="77777777" w:rsidR="008557A0" w:rsidRDefault="008557A0">
      <w:r>
        <w:separator/>
      </w:r>
    </w:p>
  </w:footnote>
  <w:footnote w:type="continuationSeparator" w:id="0">
    <w:p w14:paraId="6FC01FD1" w14:textId="77777777" w:rsidR="008557A0" w:rsidRDefault="00855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7" w:type="pct"/>
      <w:tblInd w:w="2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44"/>
      <w:gridCol w:w="1803"/>
      <w:gridCol w:w="1225"/>
    </w:tblGrid>
    <w:tr w:rsidR="008557A0" w:rsidRPr="00AB0ACD" w14:paraId="69D9203C" w14:textId="77777777" w:rsidTr="00614AE0">
      <w:tc>
        <w:tcPr>
          <w:tcW w:w="5000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F509FF" w14:textId="77777777" w:rsidR="008557A0" w:rsidRPr="00AB0ACD" w:rsidRDefault="008557A0" w:rsidP="00614AE0">
          <w:pPr>
            <w:pStyle w:val="a7"/>
            <w:jc w:val="center"/>
            <w:rPr>
              <w:i/>
              <w:color w:val="333333"/>
              <w:sz w:val="18"/>
              <w:szCs w:val="18"/>
            </w:rPr>
          </w:pPr>
          <w:r>
            <w:rPr>
              <w:i/>
              <w:color w:val="333333"/>
              <w:sz w:val="18"/>
              <w:szCs w:val="18"/>
            </w:rPr>
            <w:t>Ассоциация</w:t>
          </w:r>
          <w:r w:rsidRPr="00AB0ACD">
            <w:rPr>
              <w:i/>
              <w:color w:val="333333"/>
              <w:sz w:val="18"/>
              <w:szCs w:val="18"/>
            </w:rPr>
            <w:t xml:space="preserve"> </w:t>
          </w:r>
          <w:r>
            <w:rPr>
              <w:i/>
              <w:color w:val="333333"/>
              <w:sz w:val="18"/>
              <w:szCs w:val="18"/>
            </w:rPr>
            <w:t>С</w:t>
          </w:r>
          <w:r w:rsidRPr="00AB0ACD">
            <w:rPr>
              <w:i/>
              <w:color w:val="333333"/>
              <w:sz w:val="18"/>
              <w:szCs w:val="18"/>
            </w:rPr>
            <w:t>аморегулируемая организация</w:t>
          </w:r>
        </w:p>
        <w:p w14:paraId="748D3FE5" w14:textId="77777777" w:rsidR="008557A0" w:rsidRPr="00AB0ACD" w:rsidRDefault="008557A0" w:rsidP="00614AE0">
          <w:pPr>
            <w:pStyle w:val="a7"/>
            <w:jc w:val="center"/>
            <w:rPr>
              <w:i/>
              <w:color w:val="333333"/>
              <w:sz w:val="18"/>
              <w:szCs w:val="18"/>
            </w:rPr>
          </w:pPr>
          <w:r w:rsidRPr="00AB0ACD">
            <w:rPr>
              <w:i/>
              <w:color w:val="333333"/>
              <w:sz w:val="18"/>
              <w:szCs w:val="18"/>
            </w:rPr>
            <w:t>«Региональное объединение строителей «Союз»</w:t>
          </w:r>
        </w:p>
      </w:tc>
    </w:tr>
    <w:tr w:rsidR="008557A0" w:rsidRPr="00AB0ACD" w14:paraId="35730A60" w14:textId="77777777" w:rsidTr="00614AE0">
      <w:tc>
        <w:tcPr>
          <w:tcW w:w="3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B69B4D" w14:textId="56AAAD4D" w:rsidR="008557A0" w:rsidRPr="00AB0ACD" w:rsidRDefault="008557A0" w:rsidP="00614AE0">
          <w:pPr>
            <w:pStyle w:val="a7"/>
            <w:rPr>
              <w:i/>
              <w:color w:val="333333"/>
              <w:sz w:val="18"/>
              <w:szCs w:val="18"/>
            </w:rPr>
          </w:pPr>
          <w:r>
            <w:rPr>
              <w:i/>
              <w:color w:val="333333"/>
              <w:sz w:val="18"/>
              <w:szCs w:val="18"/>
            </w:rPr>
            <w:t>С</w:t>
          </w:r>
          <w:r w:rsidR="009D5436">
            <w:rPr>
              <w:i/>
              <w:color w:val="333333"/>
              <w:sz w:val="18"/>
              <w:szCs w:val="18"/>
            </w:rPr>
            <w:t>тандарт «Т</w:t>
          </w:r>
          <w:r w:rsidRPr="00614AE0">
            <w:rPr>
              <w:i/>
              <w:color w:val="333333"/>
              <w:sz w:val="18"/>
              <w:szCs w:val="18"/>
            </w:rPr>
            <w:t xml:space="preserve">ермины, определения и их сокращения, применяемые во внутренних документах АСРО </w:t>
          </w:r>
          <w:r>
            <w:rPr>
              <w:i/>
              <w:color w:val="333333"/>
              <w:sz w:val="18"/>
              <w:szCs w:val="18"/>
            </w:rPr>
            <w:t>«</w:t>
          </w:r>
          <w:r w:rsidRPr="00614AE0">
            <w:rPr>
              <w:i/>
              <w:color w:val="333333"/>
              <w:sz w:val="18"/>
              <w:szCs w:val="18"/>
            </w:rPr>
            <w:t xml:space="preserve">РОС </w:t>
          </w:r>
          <w:r>
            <w:rPr>
              <w:i/>
              <w:color w:val="333333"/>
              <w:sz w:val="18"/>
              <w:szCs w:val="18"/>
            </w:rPr>
            <w:t>«</w:t>
          </w:r>
          <w:r w:rsidRPr="00614AE0">
            <w:rPr>
              <w:i/>
              <w:color w:val="333333"/>
              <w:sz w:val="18"/>
              <w:szCs w:val="18"/>
            </w:rPr>
            <w:t>СОЮЗ»</w:t>
          </w:r>
        </w:p>
      </w:tc>
      <w:tc>
        <w:tcPr>
          <w:tcW w:w="9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70BC53" w14:textId="0AA55656" w:rsidR="008557A0" w:rsidRPr="009D5436" w:rsidRDefault="009D5436" w:rsidP="00614AE0">
          <w:pPr>
            <w:pStyle w:val="a7"/>
            <w:jc w:val="center"/>
            <w:rPr>
              <w:i/>
              <w:color w:val="333333"/>
              <w:sz w:val="20"/>
              <w:szCs w:val="20"/>
            </w:rPr>
          </w:pPr>
          <w:r w:rsidRPr="009D5436">
            <w:rPr>
              <w:rFonts w:eastAsia="Arial Unicode MS"/>
              <w:i/>
              <w:sz w:val="20"/>
              <w:szCs w:val="20"/>
              <w:lang w:eastAsia="ar-SA"/>
            </w:rPr>
            <w:t xml:space="preserve">СТА </w:t>
          </w:r>
          <w:r w:rsidRPr="009D5436">
            <w:rPr>
              <w:i/>
              <w:sz w:val="20"/>
              <w:szCs w:val="20"/>
              <w:lang w:eastAsia="ar-SA"/>
            </w:rPr>
            <w:t>05</w:t>
          </w:r>
          <w:r w:rsidR="009213D4">
            <w:rPr>
              <w:rFonts w:eastAsia="Arial Unicode MS"/>
              <w:i/>
              <w:sz w:val="20"/>
              <w:szCs w:val="20"/>
              <w:lang w:eastAsia="ar-SA"/>
            </w:rPr>
            <w:t>-2025</w:t>
          </w:r>
          <w:r w:rsidRPr="009D5436">
            <w:rPr>
              <w:rFonts w:eastAsia="Arial Unicode MS"/>
              <w:i/>
              <w:sz w:val="20"/>
              <w:szCs w:val="20"/>
              <w:lang w:eastAsia="ar-SA"/>
            </w:rPr>
            <w:t>-</w:t>
          </w:r>
          <w:r w:rsidRPr="009D5436">
            <w:rPr>
              <w:i/>
              <w:sz w:val="20"/>
              <w:szCs w:val="20"/>
              <w:lang w:eastAsia="ar-SA"/>
            </w:rPr>
            <w:t>0</w:t>
          </w:r>
          <w:r w:rsidR="009213D4">
            <w:rPr>
              <w:i/>
              <w:sz w:val="20"/>
              <w:szCs w:val="20"/>
              <w:lang w:eastAsia="ar-SA"/>
            </w:rPr>
            <w:t>2</w:t>
          </w:r>
        </w:p>
      </w:tc>
      <w:tc>
        <w:tcPr>
          <w:tcW w:w="6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F5B6CF" w14:textId="58790C52" w:rsidR="008557A0" w:rsidRPr="009D5436" w:rsidRDefault="009213D4" w:rsidP="00614AE0">
          <w:pPr>
            <w:pStyle w:val="a7"/>
            <w:jc w:val="center"/>
            <w:rPr>
              <w:i/>
              <w:color w:val="333333"/>
              <w:sz w:val="20"/>
              <w:szCs w:val="20"/>
            </w:rPr>
          </w:pPr>
          <w:r>
            <w:rPr>
              <w:i/>
              <w:color w:val="333333"/>
              <w:sz w:val="20"/>
              <w:szCs w:val="20"/>
            </w:rPr>
            <w:t>__________</w:t>
          </w:r>
        </w:p>
      </w:tc>
    </w:tr>
  </w:tbl>
  <w:p w14:paraId="06F76600" w14:textId="77777777" w:rsidR="008557A0" w:rsidRDefault="008557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1BF6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0AC94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B506BB"/>
    <w:multiLevelType w:val="hybridMultilevel"/>
    <w:tmpl w:val="53C663AC"/>
    <w:lvl w:ilvl="0" w:tplc="7A14C5CA">
      <w:start w:val="1"/>
      <w:numFmt w:val="decimal"/>
      <w:suff w:val="space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64141"/>
    <w:multiLevelType w:val="multilevel"/>
    <w:tmpl w:val="CBA28D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C66213"/>
    <w:multiLevelType w:val="hybridMultilevel"/>
    <w:tmpl w:val="5E14B3DA"/>
    <w:lvl w:ilvl="0" w:tplc="536CA9CE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3C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decim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D78469A"/>
    <w:multiLevelType w:val="hybridMultilevel"/>
    <w:tmpl w:val="404AA6BE"/>
    <w:lvl w:ilvl="0" w:tplc="6F268A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840EB"/>
    <w:multiLevelType w:val="hybridMultilevel"/>
    <w:tmpl w:val="5F5CAA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203C618C"/>
    <w:multiLevelType w:val="hybridMultilevel"/>
    <w:tmpl w:val="45B463C4"/>
    <w:lvl w:ilvl="0" w:tplc="CBB8C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4277"/>
    <w:multiLevelType w:val="hybridMultilevel"/>
    <w:tmpl w:val="43546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877DE"/>
    <w:multiLevelType w:val="hybridMultilevel"/>
    <w:tmpl w:val="C87E2A4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2F4F1D73"/>
    <w:multiLevelType w:val="hybridMultilevel"/>
    <w:tmpl w:val="1C52FD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31D56FA1"/>
    <w:multiLevelType w:val="multilevel"/>
    <w:tmpl w:val="604EED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4944188"/>
    <w:multiLevelType w:val="hybridMultilevel"/>
    <w:tmpl w:val="CC903A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8BA08D6"/>
    <w:multiLevelType w:val="hybridMultilevel"/>
    <w:tmpl w:val="3D50723E"/>
    <w:lvl w:ilvl="0" w:tplc="0D7E05C8">
      <w:start w:val="1"/>
      <w:numFmt w:val="decimal"/>
      <w:suff w:val="space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>
    <w:nsid w:val="40D88A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141D9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4DCAD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7784624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ideographDigital"/>
      <w:lvlText w:val="•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5072E2"/>
    <w:multiLevelType w:val="hybridMultilevel"/>
    <w:tmpl w:val="3D62593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5A6D4D83"/>
    <w:multiLevelType w:val="hybridMultilevel"/>
    <w:tmpl w:val="AE20ABC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5FF8DF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1CC1AF1"/>
    <w:multiLevelType w:val="hybridMultilevel"/>
    <w:tmpl w:val="07F22F6C"/>
    <w:lvl w:ilvl="0" w:tplc="A15AA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C5642"/>
    <w:multiLevelType w:val="hybridMultilevel"/>
    <w:tmpl w:val="5358C2B0"/>
    <w:lvl w:ilvl="0" w:tplc="536CA9CE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5461A7"/>
    <w:multiLevelType w:val="hybridMultilevel"/>
    <w:tmpl w:val="2E748AEA"/>
    <w:lvl w:ilvl="0" w:tplc="536CA9CE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3"/>
  </w:num>
  <w:num w:numId="4">
    <w:abstractNumId w:val="3"/>
  </w:num>
  <w:num w:numId="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97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24"/>
  </w:num>
  <w:num w:numId="7">
    <w:abstractNumId w:val="4"/>
  </w:num>
  <w:num w:numId="8">
    <w:abstractNumId w:val="12"/>
  </w:num>
  <w:num w:numId="9">
    <w:abstractNumId w:val="7"/>
  </w:num>
  <w:num w:numId="10">
    <w:abstractNumId w:val="13"/>
  </w:num>
  <w:num w:numId="11">
    <w:abstractNumId w:val="20"/>
  </w:num>
  <w:num w:numId="12">
    <w:abstractNumId w:val="11"/>
  </w:num>
  <w:num w:numId="13">
    <w:abstractNumId w:val="10"/>
  </w:num>
  <w:num w:numId="14">
    <w:abstractNumId w:val="9"/>
  </w:num>
  <w:num w:numId="15">
    <w:abstractNumId w:val="19"/>
  </w:num>
  <w:num w:numId="16">
    <w:abstractNumId w:val="21"/>
  </w:num>
  <w:num w:numId="17">
    <w:abstractNumId w:val="17"/>
  </w:num>
  <w:num w:numId="18">
    <w:abstractNumId w:val="1"/>
  </w:num>
  <w:num w:numId="19">
    <w:abstractNumId w:val="18"/>
  </w:num>
  <w:num w:numId="20">
    <w:abstractNumId w:val="0"/>
  </w:num>
  <w:num w:numId="21">
    <w:abstractNumId w:val="5"/>
  </w:num>
  <w:num w:numId="22">
    <w:abstractNumId w:val="16"/>
  </w:num>
  <w:num w:numId="23">
    <w:abstractNumId w:val="15"/>
  </w:num>
  <w:num w:numId="24">
    <w:abstractNumId w:val="8"/>
  </w:num>
  <w:num w:numId="25">
    <w:abstractNumId w:val="6"/>
  </w:num>
  <w:num w:numId="2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4D"/>
    <w:rsid w:val="00000E34"/>
    <w:rsid w:val="00001133"/>
    <w:rsid w:val="00001194"/>
    <w:rsid w:val="0000173D"/>
    <w:rsid w:val="000017C4"/>
    <w:rsid w:val="00003F31"/>
    <w:rsid w:val="00004C7A"/>
    <w:rsid w:val="00005A71"/>
    <w:rsid w:val="00005B96"/>
    <w:rsid w:val="00006DFB"/>
    <w:rsid w:val="00012293"/>
    <w:rsid w:val="00012E56"/>
    <w:rsid w:val="00014EEF"/>
    <w:rsid w:val="00015B61"/>
    <w:rsid w:val="000174E2"/>
    <w:rsid w:val="00020774"/>
    <w:rsid w:val="00021008"/>
    <w:rsid w:val="00023A94"/>
    <w:rsid w:val="00027566"/>
    <w:rsid w:val="00027F25"/>
    <w:rsid w:val="00033524"/>
    <w:rsid w:val="00033C8D"/>
    <w:rsid w:val="00034349"/>
    <w:rsid w:val="00034834"/>
    <w:rsid w:val="0003496C"/>
    <w:rsid w:val="0003708C"/>
    <w:rsid w:val="00037E45"/>
    <w:rsid w:val="00042A1F"/>
    <w:rsid w:val="00042BCB"/>
    <w:rsid w:val="00043E3E"/>
    <w:rsid w:val="0004750C"/>
    <w:rsid w:val="000475FD"/>
    <w:rsid w:val="0004787A"/>
    <w:rsid w:val="00047BF2"/>
    <w:rsid w:val="000509C1"/>
    <w:rsid w:val="0005465B"/>
    <w:rsid w:val="0005531C"/>
    <w:rsid w:val="00055548"/>
    <w:rsid w:val="00056CB7"/>
    <w:rsid w:val="00056E94"/>
    <w:rsid w:val="00062F7E"/>
    <w:rsid w:val="00065C8F"/>
    <w:rsid w:val="000669DF"/>
    <w:rsid w:val="00066B54"/>
    <w:rsid w:val="0007186F"/>
    <w:rsid w:val="00071C3C"/>
    <w:rsid w:val="0007549D"/>
    <w:rsid w:val="00076F1D"/>
    <w:rsid w:val="00083AC3"/>
    <w:rsid w:val="00084EFD"/>
    <w:rsid w:val="00086ADD"/>
    <w:rsid w:val="00087420"/>
    <w:rsid w:val="000905B9"/>
    <w:rsid w:val="00090708"/>
    <w:rsid w:val="00095093"/>
    <w:rsid w:val="00096BBB"/>
    <w:rsid w:val="00096DA0"/>
    <w:rsid w:val="000A179A"/>
    <w:rsid w:val="000A30DA"/>
    <w:rsid w:val="000A475E"/>
    <w:rsid w:val="000A49B4"/>
    <w:rsid w:val="000B3E5C"/>
    <w:rsid w:val="000B5932"/>
    <w:rsid w:val="000B6B20"/>
    <w:rsid w:val="000B7801"/>
    <w:rsid w:val="000C01D2"/>
    <w:rsid w:val="000C5E1B"/>
    <w:rsid w:val="000C63A0"/>
    <w:rsid w:val="000D01AF"/>
    <w:rsid w:val="000D0573"/>
    <w:rsid w:val="000D10BB"/>
    <w:rsid w:val="000D1F3E"/>
    <w:rsid w:val="000D657C"/>
    <w:rsid w:val="000D6C2E"/>
    <w:rsid w:val="000E1EE3"/>
    <w:rsid w:val="000E20BC"/>
    <w:rsid w:val="000E3FF1"/>
    <w:rsid w:val="000F015C"/>
    <w:rsid w:val="000F2FC1"/>
    <w:rsid w:val="000F5151"/>
    <w:rsid w:val="00103FE7"/>
    <w:rsid w:val="0010598D"/>
    <w:rsid w:val="00111298"/>
    <w:rsid w:val="00111ECD"/>
    <w:rsid w:val="001169B2"/>
    <w:rsid w:val="00123007"/>
    <w:rsid w:val="00125C81"/>
    <w:rsid w:val="00130351"/>
    <w:rsid w:val="001321C9"/>
    <w:rsid w:val="001326BC"/>
    <w:rsid w:val="00135B98"/>
    <w:rsid w:val="0014194F"/>
    <w:rsid w:val="00142230"/>
    <w:rsid w:val="001430C4"/>
    <w:rsid w:val="001501BF"/>
    <w:rsid w:val="00152B7A"/>
    <w:rsid w:val="00154360"/>
    <w:rsid w:val="00154986"/>
    <w:rsid w:val="001565E4"/>
    <w:rsid w:val="00160726"/>
    <w:rsid w:val="001643C9"/>
    <w:rsid w:val="001644EC"/>
    <w:rsid w:val="00164953"/>
    <w:rsid w:val="00166A75"/>
    <w:rsid w:val="00166C2E"/>
    <w:rsid w:val="00171029"/>
    <w:rsid w:val="001716F0"/>
    <w:rsid w:val="00172B3C"/>
    <w:rsid w:val="00180C06"/>
    <w:rsid w:val="001839D5"/>
    <w:rsid w:val="00183BBC"/>
    <w:rsid w:val="00184125"/>
    <w:rsid w:val="00185100"/>
    <w:rsid w:val="00185544"/>
    <w:rsid w:val="0019163E"/>
    <w:rsid w:val="00191FDD"/>
    <w:rsid w:val="0019322D"/>
    <w:rsid w:val="00193E33"/>
    <w:rsid w:val="00194647"/>
    <w:rsid w:val="00195326"/>
    <w:rsid w:val="00197C24"/>
    <w:rsid w:val="001A03BF"/>
    <w:rsid w:val="001A2946"/>
    <w:rsid w:val="001B34D0"/>
    <w:rsid w:val="001B5391"/>
    <w:rsid w:val="001B65ED"/>
    <w:rsid w:val="001B740D"/>
    <w:rsid w:val="001B7D25"/>
    <w:rsid w:val="001B7FCD"/>
    <w:rsid w:val="001C0D7D"/>
    <w:rsid w:val="001C21A2"/>
    <w:rsid w:val="001C4AC3"/>
    <w:rsid w:val="001C5FB0"/>
    <w:rsid w:val="001C7A67"/>
    <w:rsid w:val="001D103C"/>
    <w:rsid w:val="001D1AC0"/>
    <w:rsid w:val="001D262F"/>
    <w:rsid w:val="001D4706"/>
    <w:rsid w:val="001D6484"/>
    <w:rsid w:val="001E0A2A"/>
    <w:rsid w:val="001E15B3"/>
    <w:rsid w:val="001E2AB4"/>
    <w:rsid w:val="001E43DD"/>
    <w:rsid w:val="001E4AFD"/>
    <w:rsid w:val="001E6BAF"/>
    <w:rsid w:val="001E7152"/>
    <w:rsid w:val="001E7F03"/>
    <w:rsid w:val="001F0216"/>
    <w:rsid w:val="001F0DED"/>
    <w:rsid w:val="001F0F59"/>
    <w:rsid w:val="001F2399"/>
    <w:rsid w:val="001F2A7A"/>
    <w:rsid w:val="001F2D55"/>
    <w:rsid w:val="001F4321"/>
    <w:rsid w:val="001F541E"/>
    <w:rsid w:val="001F55CE"/>
    <w:rsid w:val="001F5DF2"/>
    <w:rsid w:val="00200523"/>
    <w:rsid w:val="00203ADE"/>
    <w:rsid w:val="00207484"/>
    <w:rsid w:val="002079B7"/>
    <w:rsid w:val="00211E74"/>
    <w:rsid w:val="0021224F"/>
    <w:rsid w:val="00213D38"/>
    <w:rsid w:val="002144C1"/>
    <w:rsid w:val="00214B6E"/>
    <w:rsid w:val="00215854"/>
    <w:rsid w:val="002231B3"/>
    <w:rsid w:val="00223739"/>
    <w:rsid w:val="00224999"/>
    <w:rsid w:val="00224F09"/>
    <w:rsid w:val="00227605"/>
    <w:rsid w:val="00231FE9"/>
    <w:rsid w:val="00232FDE"/>
    <w:rsid w:val="00234986"/>
    <w:rsid w:val="0023563E"/>
    <w:rsid w:val="00235914"/>
    <w:rsid w:val="002359EA"/>
    <w:rsid w:val="002363E7"/>
    <w:rsid w:val="00240042"/>
    <w:rsid w:val="002412B1"/>
    <w:rsid w:val="00242F31"/>
    <w:rsid w:val="00246771"/>
    <w:rsid w:val="00252115"/>
    <w:rsid w:val="00254335"/>
    <w:rsid w:val="00255803"/>
    <w:rsid w:val="00261C06"/>
    <w:rsid w:val="00262E4D"/>
    <w:rsid w:val="00264A17"/>
    <w:rsid w:val="00272761"/>
    <w:rsid w:val="00273756"/>
    <w:rsid w:val="002739B8"/>
    <w:rsid w:val="00276D9A"/>
    <w:rsid w:val="00281900"/>
    <w:rsid w:val="00281BDE"/>
    <w:rsid w:val="0028289D"/>
    <w:rsid w:val="002850EB"/>
    <w:rsid w:val="0028537A"/>
    <w:rsid w:val="0028567A"/>
    <w:rsid w:val="002866D5"/>
    <w:rsid w:val="00293B73"/>
    <w:rsid w:val="00294C7B"/>
    <w:rsid w:val="002954BA"/>
    <w:rsid w:val="002A1773"/>
    <w:rsid w:val="002A247F"/>
    <w:rsid w:val="002A3426"/>
    <w:rsid w:val="002A7274"/>
    <w:rsid w:val="002B0325"/>
    <w:rsid w:val="002B2D1D"/>
    <w:rsid w:val="002B527E"/>
    <w:rsid w:val="002B7A99"/>
    <w:rsid w:val="002C1763"/>
    <w:rsid w:val="002C3B49"/>
    <w:rsid w:val="002C40EC"/>
    <w:rsid w:val="002C51D2"/>
    <w:rsid w:val="002C5BEC"/>
    <w:rsid w:val="002C60D8"/>
    <w:rsid w:val="002D42FB"/>
    <w:rsid w:val="002D70E2"/>
    <w:rsid w:val="002E07F6"/>
    <w:rsid w:val="002E2D88"/>
    <w:rsid w:val="002E3919"/>
    <w:rsid w:val="002E3F7F"/>
    <w:rsid w:val="002E3FC2"/>
    <w:rsid w:val="002E4EC5"/>
    <w:rsid w:val="002E56F9"/>
    <w:rsid w:val="002E5820"/>
    <w:rsid w:val="002E59C1"/>
    <w:rsid w:val="002F7ABA"/>
    <w:rsid w:val="00301805"/>
    <w:rsid w:val="003053FE"/>
    <w:rsid w:val="00305F9D"/>
    <w:rsid w:val="003101B1"/>
    <w:rsid w:val="00312108"/>
    <w:rsid w:val="00316F78"/>
    <w:rsid w:val="0031705E"/>
    <w:rsid w:val="003245D2"/>
    <w:rsid w:val="00327B40"/>
    <w:rsid w:val="0033166B"/>
    <w:rsid w:val="0033311D"/>
    <w:rsid w:val="003354FC"/>
    <w:rsid w:val="00335B08"/>
    <w:rsid w:val="00336802"/>
    <w:rsid w:val="003376E9"/>
    <w:rsid w:val="003418C5"/>
    <w:rsid w:val="0034210A"/>
    <w:rsid w:val="00343CA2"/>
    <w:rsid w:val="00345CC3"/>
    <w:rsid w:val="003509F7"/>
    <w:rsid w:val="0035122D"/>
    <w:rsid w:val="00352FEA"/>
    <w:rsid w:val="0035344B"/>
    <w:rsid w:val="003545DF"/>
    <w:rsid w:val="00355F9D"/>
    <w:rsid w:val="00364DF0"/>
    <w:rsid w:val="00364E62"/>
    <w:rsid w:val="003854D1"/>
    <w:rsid w:val="00391B29"/>
    <w:rsid w:val="00392FBD"/>
    <w:rsid w:val="003940BD"/>
    <w:rsid w:val="00396EB1"/>
    <w:rsid w:val="00397398"/>
    <w:rsid w:val="003A0560"/>
    <w:rsid w:val="003A0C2E"/>
    <w:rsid w:val="003A26F0"/>
    <w:rsid w:val="003A58B0"/>
    <w:rsid w:val="003B070D"/>
    <w:rsid w:val="003B5BA9"/>
    <w:rsid w:val="003C051C"/>
    <w:rsid w:val="003C052F"/>
    <w:rsid w:val="003C1FCB"/>
    <w:rsid w:val="003C2C89"/>
    <w:rsid w:val="003C413B"/>
    <w:rsid w:val="003C6D31"/>
    <w:rsid w:val="003C6F04"/>
    <w:rsid w:val="003C7213"/>
    <w:rsid w:val="003D1E9D"/>
    <w:rsid w:val="003D2257"/>
    <w:rsid w:val="003D28A6"/>
    <w:rsid w:val="003D4EDA"/>
    <w:rsid w:val="003D4EFC"/>
    <w:rsid w:val="003D6616"/>
    <w:rsid w:val="003E142D"/>
    <w:rsid w:val="003E472E"/>
    <w:rsid w:val="003E7206"/>
    <w:rsid w:val="003F2E9F"/>
    <w:rsid w:val="003F4804"/>
    <w:rsid w:val="003F6546"/>
    <w:rsid w:val="003F691D"/>
    <w:rsid w:val="00400F70"/>
    <w:rsid w:val="0040245A"/>
    <w:rsid w:val="00403599"/>
    <w:rsid w:val="004046FB"/>
    <w:rsid w:val="00413C6A"/>
    <w:rsid w:val="00414462"/>
    <w:rsid w:val="00414BFE"/>
    <w:rsid w:val="00416540"/>
    <w:rsid w:val="00417310"/>
    <w:rsid w:val="00421D7B"/>
    <w:rsid w:val="00421D8A"/>
    <w:rsid w:val="00422F3F"/>
    <w:rsid w:val="0042376A"/>
    <w:rsid w:val="00427DBA"/>
    <w:rsid w:val="00435291"/>
    <w:rsid w:val="004363FC"/>
    <w:rsid w:val="00440288"/>
    <w:rsid w:val="00441283"/>
    <w:rsid w:val="00443A19"/>
    <w:rsid w:val="00445D85"/>
    <w:rsid w:val="00451A81"/>
    <w:rsid w:val="0045357F"/>
    <w:rsid w:val="00455B24"/>
    <w:rsid w:val="004619A1"/>
    <w:rsid w:val="004626B8"/>
    <w:rsid w:val="00463418"/>
    <w:rsid w:val="004649A9"/>
    <w:rsid w:val="00464B94"/>
    <w:rsid w:val="00467169"/>
    <w:rsid w:val="00467503"/>
    <w:rsid w:val="00474355"/>
    <w:rsid w:val="00476A28"/>
    <w:rsid w:val="00483203"/>
    <w:rsid w:val="004839B6"/>
    <w:rsid w:val="00485A3F"/>
    <w:rsid w:val="00487CD8"/>
    <w:rsid w:val="00487D6B"/>
    <w:rsid w:val="00492005"/>
    <w:rsid w:val="004935F8"/>
    <w:rsid w:val="00494AEB"/>
    <w:rsid w:val="00495181"/>
    <w:rsid w:val="00496A9B"/>
    <w:rsid w:val="004971B9"/>
    <w:rsid w:val="004A51DE"/>
    <w:rsid w:val="004B1426"/>
    <w:rsid w:val="004B3EF8"/>
    <w:rsid w:val="004B4F47"/>
    <w:rsid w:val="004B5CB6"/>
    <w:rsid w:val="004C0076"/>
    <w:rsid w:val="004C16BF"/>
    <w:rsid w:val="004C38EF"/>
    <w:rsid w:val="004C608B"/>
    <w:rsid w:val="004C64FD"/>
    <w:rsid w:val="004C6A0B"/>
    <w:rsid w:val="004D2907"/>
    <w:rsid w:val="004E49D9"/>
    <w:rsid w:val="004E5613"/>
    <w:rsid w:val="004E58AD"/>
    <w:rsid w:val="004E747E"/>
    <w:rsid w:val="004E7880"/>
    <w:rsid w:val="004F0949"/>
    <w:rsid w:val="004F3566"/>
    <w:rsid w:val="004F535C"/>
    <w:rsid w:val="004F5543"/>
    <w:rsid w:val="0050049E"/>
    <w:rsid w:val="00502B53"/>
    <w:rsid w:val="00502E80"/>
    <w:rsid w:val="00504366"/>
    <w:rsid w:val="005074EC"/>
    <w:rsid w:val="00514352"/>
    <w:rsid w:val="00521FC3"/>
    <w:rsid w:val="005220FD"/>
    <w:rsid w:val="005223FF"/>
    <w:rsid w:val="00526131"/>
    <w:rsid w:val="00526946"/>
    <w:rsid w:val="00527033"/>
    <w:rsid w:val="00530D12"/>
    <w:rsid w:val="00530F26"/>
    <w:rsid w:val="00532A09"/>
    <w:rsid w:val="00535303"/>
    <w:rsid w:val="005426F6"/>
    <w:rsid w:val="0054279D"/>
    <w:rsid w:val="00543637"/>
    <w:rsid w:val="00543F73"/>
    <w:rsid w:val="00544CD2"/>
    <w:rsid w:val="00550240"/>
    <w:rsid w:val="00551098"/>
    <w:rsid w:val="0055343D"/>
    <w:rsid w:val="00553B30"/>
    <w:rsid w:val="005550E9"/>
    <w:rsid w:val="00555400"/>
    <w:rsid w:val="00557141"/>
    <w:rsid w:val="00562B31"/>
    <w:rsid w:val="00563C60"/>
    <w:rsid w:val="00565F5D"/>
    <w:rsid w:val="0056608A"/>
    <w:rsid w:val="005668E8"/>
    <w:rsid w:val="00570550"/>
    <w:rsid w:val="00570BB4"/>
    <w:rsid w:val="00572537"/>
    <w:rsid w:val="00572CB0"/>
    <w:rsid w:val="0057341A"/>
    <w:rsid w:val="00573E50"/>
    <w:rsid w:val="005756D0"/>
    <w:rsid w:val="005759C2"/>
    <w:rsid w:val="005762F4"/>
    <w:rsid w:val="00580C5B"/>
    <w:rsid w:val="005813ED"/>
    <w:rsid w:val="00581AEC"/>
    <w:rsid w:val="005829E0"/>
    <w:rsid w:val="00585867"/>
    <w:rsid w:val="00586324"/>
    <w:rsid w:val="005903EE"/>
    <w:rsid w:val="00591D38"/>
    <w:rsid w:val="005932CF"/>
    <w:rsid w:val="00595ED6"/>
    <w:rsid w:val="005978DA"/>
    <w:rsid w:val="005A01E5"/>
    <w:rsid w:val="005A02B8"/>
    <w:rsid w:val="005A13DC"/>
    <w:rsid w:val="005A2488"/>
    <w:rsid w:val="005A4BF1"/>
    <w:rsid w:val="005A53A7"/>
    <w:rsid w:val="005A5F71"/>
    <w:rsid w:val="005A611A"/>
    <w:rsid w:val="005A7A92"/>
    <w:rsid w:val="005B240F"/>
    <w:rsid w:val="005B340C"/>
    <w:rsid w:val="005B3919"/>
    <w:rsid w:val="005B3B8B"/>
    <w:rsid w:val="005B422D"/>
    <w:rsid w:val="005B4E48"/>
    <w:rsid w:val="005B5D29"/>
    <w:rsid w:val="005B61D7"/>
    <w:rsid w:val="005B62A8"/>
    <w:rsid w:val="005C113A"/>
    <w:rsid w:val="005C2CD1"/>
    <w:rsid w:val="005C41A3"/>
    <w:rsid w:val="005C5393"/>
    <w:rsid w:val="005C618E"/>
    <w:rsid w:val="005C6FC3"/>
    <w:rsid w:val="005C74F8"/>
    <w:rsid w:val="005D2DF7"/>
    <w:rsid w:val="005D3356"/>
    <w:rsid w:val="005D4A8C"/>
    <w:rsid w:val="005D5765"/>
    <w:rsid w:val="005D5AFE"/>
    <w:rsid w:val="005E3F6D"/>
    <w:rsid w:val="005E5D68"/>
    <w:rsid w:val="005E6020"/>
    <w:rsid w:val="005E6641"/>
    <w:rsid w:val="005E7189"/>
    <w:rsid w:val="005F3F94"/>
    <w:rsid w:val="005F5390"/>
    <w:rsid w:val="005F7E7E"/>
    <w:rsid w:val="00600DC6"/>
    <w:rsid w:val="00600F17"/>
    <w:rsid w:val="0060357C"/>
    <w:rsid w:val="00603B3C"/>
    <w:rsid w:val="00606A65"/>
    <w:rsid w:val="0061160F"/>
    <w:rsid w:val="0061192A"/>
    <w:rsid w:val="006142A6"/>
    <w:rsid w:val="00614AE0"/>
    <w:rsid w:val="00616611"/>
    <w:rsid w:val="00620C8D"/>
    <w:rsid w:val="0062281B"/>
    <w:rsid w:val="00626102"/>
    <w:rsid w:val="0063406F"/>
    <w:rsid w:val="0063449B"/>
    <w:rsid w:val="00635597"/>
    <w:rsid w:val="006378A9"/>
    <w:rsid w:val="0064486F"/>
    <w:rsid w:val="0064637D"/>
    <w:rsid w:val="00647873"/>
    <w:rsid w:val="00647F6B"/>
    <w:rsid w:val="00650EDC"/>
    <w:rsid w:val="0065331D"/>
    <w:rsid w:val="006541E0"/>
    <w:rsid w:val="0065748B"/>
    <w:rsid w:val="00657C58"/>
    <w:rsid w:val="00661F6D"/>
    <w:rsid w:val="006625AB"/>
    <w:rsid w:val="006641D1"/>
    <w:rsid w:val="00665E7B"/>
    <w:rsid w:val="00666D83"/>
    <w:rsid w:val="00666DDB"/>
    <w:rsid w:val="0067031D"/>
    <w:rsid w:val="006719D3"/>
    <w:rsid w:val="00676AA1"/>
    <w:rsid w:val="00680279"/>
    <w:rsid w:val="00680FFB"/>
    <w:rsid w:val="00681AD7"/>
    <w:rsid w:val="00681CDC"/>
    <w:rsid w:val="00682CE3"/>
    <w:rsid w:val="00685B0D"/>
    <w:rsid w:val="00690322"/>
    <w:rsid w:val="006942AE"/>
    <w:rsid w:val="006945AF"/>
    <w:rsid w:val="006A2275"/>
    <w:rsid w:val="006A3689"/>
    <w:rsid w:val="006A4EA2"/>
    <w:rsid w:val="006A5A17"/>
    <w:rsid w:val="006B6A22"/>
    <w:rsid w:val="006B6F92"/>
    <w:rsid w:val="006C4FF6"/>
    <w:rsid w:val="006C62AB"/>
    <w:rsid w:val="006D3461"/>
    <w:rsid w:val="006D4BCA"/>
    <w:rsid w:val="006D4FA4"/>
    <w:rsid w:val="006D6222"/>
    <w:rsid w:val="006D7A77"/>
    <w:rsid w:val="006D7BB2"/>
    <w:rsid w:val="006E0553"/>
    <w:rsid w:val="006E11A3"/>
    <w:rsid w:val="006E2811"/>
    <w:rsid w:val="006E2CCA"/>
    <w:rsid w:val="006E5B1C"/>
    <w:rsid w:val="006E6D0F"/>
    <w:rsid w:val="006E71F3"/>
    <w:rsid w:val="006F436F"/>
    <w:rsid w:val="006F5687"/>
    <w:rsid w:val="006F5D52"/>
    <w:rsid w:val="006F6964"/>
    <w:rsid w:val="006F782B"/>
    <w:rsid w:val="006F7CCA"/>
    <w:rsid w:val="00701F87"/>
    <w:rsid w:val="0070386D"/>
    <w:rsid w:val="00704B9C"/>
    <w:rsid w:val="00707E0D"/>
    <w:rsid w:val="007118BE"/>
    <w:rsid w:val="00711D65"/>
    <w:rsid w:val="00712FB3"/>
    <w:rsid w:val="007133C3"/>
    <w:rsid w:val="007144FC"/>
    <w:rsid w:val="00716821"/>
    <w:rsid w:val="007172C1"/>
    <w:rsid w:val="00717E45"/>
    <w:rsid w:val="007200C2"/>
    <w:rsid w:val="0072283D"/>
    <w:rsid w:val="00723676"/>
    <w:rsid w:val="0072772B"/>
    <w:rsid w:val="00730010"/>
    <w:rsid w:val="0073393A"/>
    <w:rsid w:val="0073419D"/>
    <w:rsid w:val="0073644B"/>
    <w:rsid w:val="007372CA"/>
    <w:rsid w:val="00742DF6"/>
    <w:rsid w:val="00745BC5"/>
    <w:rsid w:val="0075034B"/>
    <w:rsid w:val="00750859"/>
    <w:rsid w:val="00752260"/>
    <w:rsid w:val="00756709"/>
    <w:rsid w:val="00756D14"/>
    <w:rsid w:val="007603A5"/>
    <w:rsid w:val="0076043A"/>
    <w:rsid w:val="00763C9D"/>
    <w:rsid w:val="0076652D"/>
    <w:rsid w:val="00771487"/>
    <w:rsid w:val="0077264D"/>
    <w:rsid w:val="007729E5"/>
    <w:rsid w:val="00776277"/>
    <w:rsid w:val="007779DD"/>
    <w:rsid w:val="00780102"/>
    <w:rsid w:val="00780584"/>
    <w:rsid w:val="0078348D"/>
    <w:rsid w:val="00784BD6"/>
    <w:rsid w:val="00785249"/>
    <w:rsid w:val="0079070D"/>
    <w:rsid w:val="007910B8"/>
    <w:rsid w:val="007940F3"/>
    <w:rsid w:val="007957C5"/>
    <w:rsid w:val="007970DC"/>
    <w:rsid w:val="007A1520"/>
    <w:rsid w:val="007A7130"/>
    <w:rsid w:val="007A7EFF"/>
    <w:rsid w:val="007B6766"/>
    <w:rsid w:val="007C09F9"/>
    <w:rsid w:val="007C171D"/>
    <w:rsid w:val="007C4725"/>
    <w:rsid w:val="007C4AA3"/>
    <w:rsid w:val="007C5A2E"/>
    <w:rsid w:val="007E2B19"/>
    <w:rsid w:val="007E6050"/>
    <w:rsid w:val="007E65D1"/>
    <w:rsid w:val="007E78E6"/>
    <w:rsid w:val="007E7A48"/>
    <w:rsid w:val="007F0523"/>
    <w:rsid w:val="007F1670"/>
    <w:rsid w:val="007F1A51"/>
    <w:rsid w:val="007F2BFA"/>
    <w:rsid w:val="007F3CB2"/>
    <w:rsid w:val="007F4270"/>
    <w:rsid w:val="007F6A25"/>
    <w:rsid w:val="00801688"/>
    <w:rsid w:val="00801744"/>
    <w:rsid w:val="0080369E"/>
    <w:rsid w:val="00810CD6"/>
    <w:rsid w:val="008119CC"/>
    <w:rsid w:val="00811B92"/>
    <w:rsid w:val="00813235"/>
    <w:rsid w:val="008149E6"/>
    <w:rsid w:val="008170E3"/>
    <w:rsid w:val="0082187A"/>
    <w:rsid w:val="0082268A"/>
    <w:rsid w:val="00822835"/>
    <w:rsid w:val="00823D91"/>
    <w:rsid w:val="008244F3"/>
    <w:rsid w:val="008259A6"/>
    <w:rsid w:val="00826692"/>
    <w:rsid w:val="008317E0"/>
    <w:rsid w:val="00833FB1"/>
    <w:rsid w:val="00834870"/>
    <w:rsid w:val="00836476"/>
    <w:rsid w:val="00836DA0"/>
    <w:rsid w:val="008379F5"/>
    <w:rsid w:val="0084074C"/>
    <w:rsid w:val="008417BC"/>
    <w:rsid w:val="0084353E"/>
    <w:rsid w:val="00845E03"/>
    <w:rsid w:val="008470B3"/>
    <w:rsid w:val="008523BC"/>
    <w:rsid w:val="00853B4D"/>
    <w:rsid w:val="008557A0"/>
    <w:rsid w:val="00855C56"/>
    <w:rsid w:val="0085698A"/>
    <w:rsid w:val="00857A36"/>
    <w:rsid w:val="008600F0"/>
    <w:rsid w:val="00860B9D"/>
    <w:rsid w:val="00866527"/>
    <w:rsid w:val="00867342"/>
    <w:rsid w:val="008716B6"/>
    <w:rsid w:val="0087200C"/>
    <w:rsid w:val="00872366"/>
    <w:rsid w:val="00873343"/>
    <w:rsid w:val="0087371F"/>
    <w:rsid w:val="00873F63"/>
    <w:rsid w:val="0087471C"/>
    <w:rsid w:val="00883288"/>
    <w:rsid w:val="00883866"/>
    <w:rsid w:val="00885E3F"/>
    <w:rsid w:val="00887977"/>
    <w:rsid w:val="00887B12"/>
    <w:rsid w:val="00891AAF"/>
    <w:rsid w:val="008932E7"/>
    <w:rsid w:val="00893984"/>
    <w:rsid w:val="00893F58"/>
    <w:rsid w:val="0089596A"/>
    <w:rsid w:val="00895A03"/>
    <w:rsid w:val="008A081A"/>
    <w:rsid w:val="008A4F66"/>
    <w:rsid w:val="008A5EDF"/>
    <w:rsid w:val="008B1407"/>
    <w:rsid w:val="008B2C81"/>
    <w:rsid w:val="008B59AC"/>
    <w:rsid w:val="008C1150"/>
    <w:rsid w:val="008C2835"/>
    <w:rsid w:val="008D06E0"/>
    <w:rsid w:val="008D148D"/>
    <w:rsid w:val="008D1CAF"/>
    <w:rsid w:val="008D4AF9"/>
    <w:rsid w:val="008E3B58"/>
    <w:rsid w:val="008E6155"/>
    <w:rsid w:val="008E64DB"/>
    <w:rsid w:val="008E783D"/>
    <w:rsid w:val="008F15B0"/>
    <w:rsid w:val="008F169D"/>
    <w:rsid w:val="008F2DBD"/>
    <w:rsid w:val="008F4462"/>
    <w:rsid w:val="009009AB"/>
    <w:rsid w:val="00902B41"/>
    <w:rsid w:val="00903E2A"/>
    <w:rsid w:val="00906766"/>
    <w:rsid w:val="00906B94"/>
    <w:rsid w:val="00906CD7"/>
    <w:rsid w:val="00907895"/>
    <w:rsid w:val="009112BC"/>
    <w:rsid w:val="009123A2"/>
    <w:rsid w:val="0091257C"/>
    <w:rsid w:val="00914CCF"/>
    <w:rsid w:val="009168C3"/>
    <w:rsid w:val="009172A8"/>
    <w:rsid w:val="00917A9D"/>
    <w:rsid w:val="009213D4"/>
    <w:rsid w:val="00922288"/>
    <w:rsid w:val="00923188"/>
    <w:rsid w:val="0092693D"/>
    <w:rsid w:val="00930E34"/>
    <w:rsid w:val="00935F6A"/>
    <w:rsid w:val="009407C5"/>
    <w:rsid w:val="00941530"/>
    <w:rsid w:val="009428C9"/>
    <w:rsid w:val="009428EB"/>
    <w:rsid w:val="00943715"/>
    <w:rsid w:val="00944DA3"/>
    <w:rsid w:val="00945DBE"/>
    <w:rsid w:val="009467FC"/>
    <w:rsid w:val="00953B0B"/>
    <w:rsid w:val="0095599A"/>
    <w:rsid w:val="0095772E"/>
    <w:rsid w:val="00957D7B"/>
    <w:rsid w:val="009630B0"/>
    <w:rsid w:val="009639EC"/>
    <w:rsid w:val="009644B8"/>
    <w:rsid w:val="00965B51"/>
    <w:rsid w:val="0097075D"/>
    <w:rsid w:val="009712B3"/>
    <w:rsid w:val="00974461"/>
    <w:rsid w:val="00974566"/>
    <w:rsid w:val="00974CE8"/>
    <w:rsid w:val="00985711"/>
    <w:rsid w:val="00990C3E"/>
    <w:rsid w:val="00991989"/>
    <w:rsid w:val="00994D52"/>
    <w:rsid w:val="00994E4D"/>
    <w:rsid w:val="009A0573"/>
    <w:rsid w:val="009A0B7E"/>
    <w:rsid w:val="009A160A"/>
    <w:rsid w:val="009A18D8"/>
    <w:rsid w:val="009A1B7B"/>
    <w:rsid w:val="009A3F8F"/>
    <w:rsid w:val="009A3FB7"/>
    <w:rsid w:val="009A4FF5"/>
    <w:rsid w:val="009A5029"/>
    <w:rsid w:val="009A62D4"/>
    <w:rsid w:val="009A6CDB"/>
    <w:rsid w:val="009A7983"/>
    <w:rsid w:val="009B52D2"/>
    <w:rsid w:val="009B5BCD"/>
    <w:rsid w:val="009C292D"/>
    <w:rsid w:val="009C3811"/>
    <w:rsid w:val="009D25BB"/>
    <w:rsid w:val="009D3E7B"/>
    <w:rsid w:val="009D5436"/>
    <w:rsid w:val="009D6DE9"/>
    <w:rsid w:val="009E24FB"/>
    <w:rsid w:val="009E351C"/>
    <w:rsid w:val="009E3750"/>
    <w:rsid w:val="009E40C0"/>
    <w:rsid w:val="009F0117"/>
    <w:rsid w:val="009F360B"/>
    <w:rsid w:val="009F5BFA"/>
    <w:rsid w:val="009F5CB3"/>
    <w:rsid w:val="009F6180"/>
    <w:rsid w:val="00A02425"/>
    <w:rsid w:val="00A04384"/>
    <w:rsid w:val="00A06DD2"/>
    <w:rsid w:val="00A10FEC"/>
    <w:rsid w:val="00A12B6A"/>
    <w:rsid w:val="00A12C7C"/>
    <w:rsid w:val="00A21EBD"/>
    <w:rsid w:val="00A235ED"/>
    <w:rsid w:val="00A24EF5"/>
    <w:rsid w:val="00A25A02"/>
    <w:rsid w:val="00A265E2"/>
    <w:rsid w:val="00A26816"/>
    <w:rsid w:val="00A26FAF"/>
    <w:rsid w:val="00A27EC0"/>
    <w:rsid w:val="00A27F60"/>
    <w:rsid w:val="00A300A6"/>
    <w:rsid w:val="00A310CA"/>
    <w:rsid w:val="00A312FE"/>
    <w:rsid w:val="00A32626"/>
    <w:rsid w:val="00A32B27"/>
    <w:rsid w:val="00A33056"/>
    <w:rsid w:val="00A34123"/>
    <w:rsid w:val="00A35276"/>
    <w:rsid w:val="00A357CF"/>
    <w:rsid w:val="00A35D68"/>
    <w:rsid w:val="00A363B4"/>
    <w:rsid w:val="00A43215"/>
    <w:rsid w:val="00A449E6"/>
    <w:rsid w:val="00A5127E"/>
    <w:rsid w:val="00A56919"/>
    <w:rsid w:val="00A64428"/>
    <w:rsid w:val="00A645AC"/>
    <w:rsid w:val="00A65207"/>
    <w:rsid w:val="00A675A4"/>
    <w:rsid w:val="00A7433E"/>
    <w:rsid w:val="00A75696"/>
    <w:rsid w:val="00A7594B"/>
    <w:rsid w:val="00A75FB5"/>
    <w:rsid w:val="00A82F66"/>
    <w:rsid w:val="00A83931"/>
    <w:rsid w:val="00A8415F"/>
    <w:rsid w:val="00A85431"/>
    <w:rsid w:val="00A924AB"/>
    <w:rsid w:val="00A946AD"/>
    <w:rsid w:val="00A96AD6"/>
    <w:rsid w:val="00AA0F0A"/>
    <w:rsid w:val="00AA142F"/>
    <w:rsid w:val="00AA18E8"/>
    <w:rsid w:val="00AA2B7C"/>
    <w:rsid w:val="00AA2D24"/>
    <w:rsid w:val="00AA36C8"/>
    <w:rsid w:val="00AA4C3E"/>
    <w:rsid w:val="00AB2180"/>
    <w:rsid w:val="00AB4039"/>
    <w:rsid w:val="00AB5CDB"/>
    <w:rsid w:val="00AB7D0E"/>
    <w:rsid w:val="00AC14A7"/>
    <w:rsid w:val="00AC1CAB"/>
    <w:rsid w:val="00AC2A4B"/>
    <w:rsid w:val="00AC3C02"/>
    <w:rsid w:val="00AC4E8E"/>
    <w:rsid w:val="00AC6425"/>
    <w:rsid w:val="00AD443D"/>
    <w:rsid w:val="00AD622A"/>
    <w:rsid w:val="00AE0E9A"/>
    <w:rsid w:val="00AE2DD4"/>
    <w:rsid w:val="00AE4323"/>
    <w:rsid w:val="00AE4ED5"/>
    <w:rsid w:val="00AE5C9E"/>
    <w:rsid w:val="00AE6E47"/>
    <w:rsid w:val="00AF01E4"/>
    <w:rsid w:val="00AF1F76"/>
    <w:rsid w:val="00AF2D59"/>
    <w:rsid w:val="00AF450F"/>
    <w:rsid w:val="00AF48CF"/>
    <w:rsid w:val="00AF550E"/>
    <w:rsid w:val="00B03374"/>
    <w:rsid w:val="00B04132"/>
    <w:rsid w:val="00B0452E"/>
    <w:rsid w:val="00B05955"/>
    <w:rsid w:val="00B0749A"/>
    <w:rsid w:val="00B07F06"/>
    <w:rsid w:val="00B1143D"/>
    <w:rsid w:val="00B13E20"/>
    <w:rsid w:val="00B14949"/>
    <w:rsid w:val="00B21EA3"/>
    <w:rsid w:val="00B31A6A"/>
    <w:rsid w:val="00B31C5E"/>
    <w:rsid w:val="00B33E9B"/>
    <w:rsid w:val="00B34718"/>
    <w:rsid w:val="00B35937"/>
    <w:rsid w:val="00B36AAF"/>
    <w:rsid w:val="00B41314"/>
    <w:rsid w:val="00B43023"/>
    <w:rsid w:val="00B43818"/>
    <w:rsid w:val="00B451AC"/>
    <w:rsid w:val="00B45A80"/>
    <w:rsid w:val="00B47A26"/>
    <w:rsid w:val="00B47A4C"/>
    <w:rsid w:val="00B537D2"/>
    <w:rsid w:val="00B544E8"/>
    <w:rsid w:val="00B564B7"/>
    <w:rsid w:val="00B62AB5"/>
    <w:rsid w:val="00B62B55"/>
    <w:rsid w:val="00B62FC6"/>
    <w:rsid w:val="00B63489"/>
    <w:rsid w:val="00B638BF"/>
    <w:rsid w:val="00B6506D"/>
    <w:rsid w:val="00B700AB"/>
    <w:rsid w:val="00B71339"/>
    <w:rsid w:val="00B72E65"/>
    <w:rsid w:val="00B74480"/>
    <w:rsid w:val="00B7568F"/>
    <w:rsid w:val="00B76A00"/>
    <w:rsid w:val="00B77EF4"/>
    <w:rsid w:val="00B83040"/>
    <w:rsid w:val="00B8413E"/>
    <w:rsid w:val="00B86A95"/>
    <w:rsid w:val="00B914AF"/>
    <w:rsid w:val="00B917E7"/>
    <w:rsid w:val="00B97EDD"/>
    <w:rsid w:val="00BA27E6"/>
    <w:rsid w:val="00BA45AB"/>
    <w:rsid w:val="00BA507A"/>
    <w:rsid w:val="00BB76D3"/>
    <w:rsid w:val="00BC0812"/>
    <w:rsid w:val="00BC0BAA"/>
    <w:rsid w:val="00BC0F10"/>
    <w:rsid w:val="00BC399E"/>
    <w:rsid w:val="00BC479D"/>
    <w:rsid w:val="00BD2320"/>
    <w:rsid w:val="00BD3364"/>
    <w:rsid w:val="00BD3FE7"/>
    <w:rsid w:val="00BD616B"/>
    <w:rsid w:val="00BD694B"/>
    <w:rsid w:val="00BD6B3C"/>
    <w:rsid w:val="00BE0D7C"/>
    <w:rsid w:val="00BE2971"/>
    <w:rsid w:val="00BE4D40"/>
    <w:rsid w:val="00BE7CD3"/>
    <w:rsid w:val="00BF0B5C"/>
    <w:rsid w:val="00BF1F68"/>
    <w:rsid w:val="00BF31D8"/>
    <w:rsid w:val="00BF4028"/>
    <w:rsid w:val="00BF6942"/>
    <w:rsid w:val="00C0018A"/>
    <w:rsid w:val="00C103FD"/>
    <w:rsid w:val="00C11B5E"/>
    <w:rsid w:val="00C17B06"/>
    <w:rsid w:val="00C212AA"/>
    <w:rsid w:val="00C221B4"/>
    <w:rsid w:val="00C24AEF"/>
    <w:rsid w:val="00C252FD"/>
    <w:rsid w:val="00C25ADA"/>
    <w:rsid w:val="00C26967"/>
    <w:rsid w:val="00C26FA2"/>
    <w:rsid w:val="00C31F33"/>
    <w:rsid w:val="00C32C87"/>
    <w:rsid w:val="00C36A62"/>
    <w:rsid w:val="00C373BF"/>
    <w:rsid w:val="00C40345"/>
    <w:rsid w:val="00C40A80"/>
    <w:rsid w:val="00C40EBD"/>
    <w:rsid w:val="00C44716"/>
    <w:rsid w:val="00C44A33"/>
    <w:rsid w:val="00C51929"/>
    <w:rsid w:val="00C522E1"/>
    <w:rsid w:val="00C53521"/>
    <w:rsid w:val="00C5569A"/>
    <w:rsid w:val="00C563BF"/>
    <w:rsid w:val="00C57445"/>
    <w:rsid w:val="00C6101D"/>
    <w:rsid w:val="00C65483"/>
    <w:rsid w:val="00C66278"/>
    <w:rsid w:val="00C662E2"/>
    <w:rsid w:val="00C67571"/>
    <w:rsid w:val="00C70987"/>
    <w:rsid w:val="00C73D1F"/>
    <w:rsid w:val="00C74130"/>
    <w:rsid w:val="00C750E6"/>
    <w:rsid w:val="00C7751D"/>
    <w:rsid w:val="00C77898"/>
    <w:rsid w:val="00C82A72"/>
    <w:rsid w:val="00C8309E"/>
    <w:rsid w:val="00C84441"/>
    <w:rsid w:val="00C92147"/>
    <w:rsid w:val="00C92820"/>
    <w:rsid w:val="00C93AA0"/>
    <w:rsid w:val="00C94B6F"/>
    <w:rsid w:val="00CA2C4A"/>
    <w:rsid w:val="00CA3029"/>
    <w:rsid w:val="00CA7820"/>
    <w:rsid w:val="00CA782B"/>
    <w:rsid w:val="00CB0154"/>
    <w:rsid w:val="00CB33BA"/>
    <w:rsid w:val="00CB388C"/>
    <w:rsid w:val="00CB4FB3"/>
    <w:rsid w:val="00CB6A8B"/>
    <w:rsid w:val="00CC21EC"/>
    <w:rsid w:val="00CC368D"/>
    <w:rsid w:val="00CC4DDA"/>
    <w:rsid w:val="00CC5E81"/>
    <w:rsid w:val="00CC69B6"/>
    <w:rsid w:val="00CD33E6"/>
    <w:rsid w:val="00CD38FA"/>
    <w:rsid w:val="00CD41DB"/>
    <w:rsid w:val="00CD5D94"/>
    <w:rsid w:val="00CD7ED9"/>
    <w:rsid w:val="00CD7FB6"/>
    <w:rsid w:val="00CE39E0"/>
    <w:rsid w:val="00CE40A8"/>
    <w:rsid w:val="00CE52AA"/>
    <w:rsid w:val="00CF0499"/>
    <w:rsid w:val="00CF3F85"/>
    <w:rsid w:val="00CF4046"/>
    <w:rsid w:val="00CF762B"/>
    <w:rsid w:val="00D0311D"/>
    <w:rsid w:val="00D04D1C"/>
    <w:rsid w:val="00D074D4"/>
    <w:rsid w:val="00D077E5"/>
    <w:rsid w:val="00D07C94"/>
    <w:rsid w:val="00D10C9B"/>
    <w:rsid w:val="00D125D4"/>
    <w:rsid w:val="00D20849"/>
    <w:rsid w:val="00D22B02"/>
    <w:rsid w:val="00D240A4"/>
    <w:rsid w:val="00D24A7E"/>
    <w:rsid w:val="00D27FDF"/>
    <w:rsid w:val="00D312F2"/>
    <w:rsid w:val="00D31BFB"/>
    <w:rsid w:val="00D329E0"/>
    <w:rsid w:val="00D40394"/>
    <w:rsid w:val="00D50357"/>
    <w:rsid w:val="00D50DC5"/>
    <w:rsid w:val="00D50E69"/>
    <w:rsid w:val="00D52924"/>
    <w:rsid w:val="00D5629C"/>
    <w:rsid w:val="00D628E1"/>
    <w:rsid w:val="00D64262"/>
    <w:rsid w:val="00D678C7"/>
    <w:rsid w:val="00D71E47"/>
    <w:rsid w:val="00D724A3"/>
    <w:rsid w:val="00D73DB3"/>
    <w:rsid w:val="00D76C36"/>
    <w:rsid w:val="00D84B0E"/>
    <w:rsid w:val="00D9013C"/>
    <w:rsid w:val="00D912CE"/>
    <w:rsid w:val="00D91AC1"/>
    <w:rsid w:val="00D92295"/>
    <w:rsid w:val="00D95266"/>
    <w:rsid w:val="00D95EA4"/>
    <w:rsid w:val="00D97D22"/>
    <w:rsid w:val="00DA1751"/>
    <w:rsid w:val="00DA2F72"/>
    <w:rsid w:val="00DA35BA"/>
    <w:rsid w:val="00DA526A"/>
    <w:rsid w:val="00DB485A"/>
    <w:rsid w:val="00DB4FFE"/>
    <w:rsid w:val="00DC111E"/>
    <w:rsid w:val="00DC27E1"/>
    <w:rsid w:val="00DC307D"/>
    <w:rsid w:val="00DC315F"/>
    <w:rsid w:val="00DC3F0E"/>
    <w:rsid w:val="00DC607A"/>
    <w:rsid w:val="00DD0ABD"/>
    <w:rsid w:val="00DD241A"/>
    <w:rsid w:val="00DD641C"/>
    <w:rsid w:val="00DE4C75"/>
    <w:rsid w:val="00DE55FF"/>
    <w:rsid w:val="00DE5894"/>
    <w:rsid w:val="00DE7361"/>
    <w:rsid w:val="00DF02A8"/>
    <w:rsid w:val="00DF06A5"/>
    <w:rsid w:val="00E036BC"/>
    <w:rsid w:val="00E12DF4"/>
    <w:rsid w:val="00E136E3"/>
    <w:rsid w:val="00E216C3"/>
    <w:rsid w:val="00E21753"/>
    <w:rsid w:val="00E21A2C"/>
    <w:rsid w:val="00E22553"/>
    <w:rsid w:val="00E226DD"/>
    <w:rsid w:val="00E259EF"/>
    <w:rsid w:val="00E26A89"/>
    <w:rsid w:val="00E33437"/>
    <w:rsid w:val="00E34CD0"/>
    <w:rsid w:val="00E357B6"/>
    <w:rsid w:val="00E366D5"/>
    <w:rsid w:val="00E368F0"/>
    <w:rsid w:val="00E37299"/>
    <w:rsid w:val="00E410C9"/>
    <w:rsid w:val="00E46EAA"/>
    <w:rsid w:val="00E55308"/>
    <w:rsid w:val="00E63531"/>
    <w:rsid w:val="00E63710"/>
    <w:rsid w:val="00E64BFE"/>
    <w:rsid w:val="00E67950"/>
    <w:rsid w:val="00E7050F"/>
    <w:rsid w:val="00E742AC"/>
    <w:rsid w:val="00E75C76"/>
    <w:rsid w:val="00E77162"/>
    <w:rsid w:val="00E8054F"/>
    <w:rsid w:val="00E82316"/>
    <w:rsid w:val="00E83DF3"/>
    <w:rsid w:val="00E84484"/>
    <w:rsid w:val="00E86354"/>
    <w:rsid w:val="00E877D5"/>
    <w:rsid w:val="00E944E1"/>
    <w:rsid w:val="00EA3965"/>
    <w:rsid w:val="00EA470F"/>
    <w:rsid w:val="00EA5DC0"/>
    <w:rsid w:val="00EA7792"/>
    <w:rsid w:val="00EB47CA"/>
    <w:rsid w:val="00EB59CD"/>
    <w:rsid w:val="00EB7612"/>
    <w:rsid w:val="00EC3800"/>
    <w:rsid w:val="00EC51EC"/>
    <w:rsid w:val="00EC56F0"/>
    <w:rsid w:val="00EC599A"/>
    <w:rsid w:val="00EC7070"/>
    <w:rsid w:val="00EC78D2"/>
    <w:rsid w:val="00ED1165"/>
    <w:rsid w:val="00ED1AF3"/>
    <w:rsid w:val="00ED1F83"/>
    <w:rsid w:val="00ED4981"/>
    <w:rsid w:val="00EE0158"/>
    <w:rsid w:val="00EE0381"/>
    <w:rsid w:val="00EE0C0E"/>
    <w:rsid w:val="00EE1991"/>
    <w:rsid w:val="00EE338C"/>
    <w:rsid w:val="00EE4B33"/>
    <w:rsid w:val="00EF5F4D"/>
    <w:rsid w:val="00EF6744"/>
    <w:rsid w:val="00EF6E35"/>
    <w:rsid w:val="00F02BCE"/>
    <w:rsid w:val="00F03524"/>
    <w:rsid w:val="00F0480A"/>
    <w:rsid w:val="00F04B9E"/>
    <w:rsid w:val="00F05B09"/>
    <w:rsid w:val="00F05EFB"/>
    <w:rsid w:val="00F07164"/>
    <w:rsid w:val="00F079B8"/>
    <w:rsid w:val="00F105F9"/>
    <w:rsid w:val="00F10AE1"/>
    <w:rsid w:val="00F137BC"/>
    <w:rsid w:val="00F13FC2"/>
    <w:rsid w:val="00F15516"/>
    <w:rsid w:val="00F177DE"/>
    <w:rsid w:val="00F232EE"/>
    <w:rsid w:val="00F2451A"/>
    <w:rsid w:val="00F2597E"/>
    <w:rsid w:val="00F27CC4"/>
    <w:rsid w:val="00F30F75"/>
    <w:rsid w:val="00F337C5"/>
    <w:rsid w:val="00F33A3E"/>
    <w:rsid w:val="00F33F2E"/>
    <w:rsid w:val="00F34122"/>
    <w:rsid w:val="00F40CD5"/>
    <w:rsid w:val="00F42792"/>
    <w:rsid w:val="00F47570"/>
    <w:rsid w:val="00F51F1B"/>
    <w:rsid w:val="00F541A4"/>
    <w:rsid w:val="00F54471"/>
    <w:rsid w:val="00F56E05"/>
    <w:rsid w:val="00F5709A"/>
    <w:rsid w:val="00F609DE"/>
    <w:rsid w:val="00F626B3"/>
    <w:rsid w:val="00F64F03"/>
    <w:rsid w:val="00F65031"/>
    <w:rsid w:val="00F67016"/>
    <w:rsid w:val="00F70E67"/>
    <w:rsid w:val="00F71A7B"/>
    <w:rsid w:val="00F7494E"/>
    <w:rsid w:val="00F81947"/>
    <w:rsid w:val="00F81B7B"/>
    <w:rsid w:val="00F81CCC"/>
    <w:rsid w:val="00F90981"/>
    <w:rsid w:val="00F94992"/>
    <w:rsid w:val="00FA178D"/>
    <w:rsid w:val="00FA6E1F"/>
    <w:rsid w:val="00FB2887"/>
    <w:rsid w:val="00FB52EC"/>
    <w:rsid w:val="00FB58DE"/>
    <w:rsid w:val="00FB5CF6"/>
    <w:rsid w:val="00FB6317"/>
    <w:rsid w:val="00FC0351"/>
    <w:rsid w:val="00FC2952"/>
    <w:rsid w:val="00FC4DAD"/>
    <w:rsid w:val="00FC56C7"/>
    <w:rsid w:val="00FC7689"/>
    <w:rsid w:val="00FD0368"/>
    <w:rsid w:val="00FD0E45"/>
    <w:rsid w:val="00FD3411"/>
    <w:rsid w:val="00FD792F"/>
    <w:rsid w:val="00FE2F3E"/>
    <w:rsid w:val="00FE4749"/>
    <w:rsid w:val="00FE6C8E"/>
    <w:rsid w:val="00FE7845"/>
    <w:rsid w:val="00FF289D"/>
    <w:rsid w:val="00FF3D86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419E6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1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6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C61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C61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5393"/>
    <w:pPr>
      <w:spacing w:before="100" w:beforeAutospacing="1" w:after="119"/>
    </w:pPr>
  </w:style>
  <w:style w:type="paragraph" w:customStyle="1" w:styleId="Style11">
    <w:name w:val="Style11"/>
    <w:basedOn w:val="a"/>
    <w:rsid w:val="009428C9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9428C9"/>
    <w:pPr>
      <w:ind w:firstLine="435"/>
      <w:jc w:val="both"/>
    </w:pPr>
  </w:style>
  <w:style w:type="paragraph" w:styleId="a4">
    <w:name w:val="footer"/>
    <w:basedOn w:val="a"/>
    <w:link w:val="a5"/>
    <w:uiPriority w:val="99"/>
    <w:rsid w:val="00573E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73E50"/>
  </w:style>
  <w:style w:type="paragraph" w:styleId="a7">
    <w:name w:val="header"/>
    <w:basedOn w:val="a"/>
    <w:link w:val="a8"/>
    <w:rsid w:val="0033166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33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locked/>
    <w:rsid w:val="003A0560"/>
    <w:rPr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rsid w:val="00F541A4"/>
    <w:pPr>
      <w:widowControl w:val="0"/>
      <w:suppressAutoHyphens/>
      <w:spacing w:after="120"/>
    </w:pPr>
    <w:rPr>
      <w:rFonts w:ascii="Arial" w:eastAsia="Lucida Sans Unicode" w:hAnsi="Arial"/>
      <w:lang w:val="x-none"/>
    </w:rPr>
  </w:style>
  <w:style w:type="character" w:customStyle="1" w:styleId="ab">
    <w:name w:val="Основной текст Знак"/>
    <w:link w:val="aa"/>
    <w:rsid w:val="00F541A4"/>
    <w:rPr>
      <w:rFonts w:ascii="Arial" w:eastAsia="Lucida Sans Unicode" w:hAnsi="Arial"/>
      <w:sz w:val="24"/>
      <w:szCs w:val="24"/>
    </w:rPr>
  </w:style>
  <w:style w:type="paragraph" w:customStyle="1" w:styleId="ac">
    <w:name w:val="Содержимое таблицы"/>
    <w:basedOn w:val="a"/>
    <w:rsid w:val="00F541A4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ad">
    <w:name w:val="Статья в положении"/>
    <w:basedOn w:val="a"/>
    <w:qFormat/>
    <w:rsid w:val="00676AA1"/>
    <w:pPr>
      <w:jc w:val="center"/>
    </w:pPr>
    <w:rPr>
      <w:b/>
      <w:sz w:val="26"/>
    </w:rPr>
  </w:style>
  <w:style w:type="character" w:customStyle="1" w:styleId="10">
    <w:name w:val="Заголовок 1 Знак"/>
    <w:link w:val="1"/>
    <w:rsid w:val="005C61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5C61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C618E"/>
    <w:rPr>
      <w:rFonts w:ascii="Cambria" w:eastAsia="Times New Roman" w:hAnsi="Cambria" w:cs="Times New Roman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0B3E5C"/>
    <w:pPr>
      <w:tabs>
        <w:tab w:val="right" w:leader="dot" w:pos="9741"/>
      </w:tabs>
      <w:spacing w:before="360"/>
    </w:pPr>
    <w:rPr>
      <w:rFonts w:ascii="Cambria" w:hAnsi="Cambria"/>
      <w:b/>
      <w:bCs/>
      <w:caps/>
    </w:rPr>
  </w:style>
  <w:style w:type="paragraph" w:styleId="21">
    <w:name w:val="toc 2"/>
    <w:basedOn w:val="a"/>
    <w:next w:val="a"/>
    <w:autoRedefine/>
    <w:rsid w:val="005C618E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autoRedefine/>
    <w:rsid w:val="005C618E"/>
    <w:pPr>
      <w:ind w:left="240"/>
    </w:pPr>
    <w:rPr>
      <w:rFonts w:ascii="Calibri" w:hAnsi="Calibri"/>
      <w:sz w:val="20"/>
      <w:szCs w:val="20"/>
    </w:rPr>
  </w:style>
  <w:style w:type="paragraph" w:styleId="4">
    <w:name w:val="toc 4"/>
    <w:basedOn w:val="a"/>
    <w:next w:val="a"/>
    <w:autoRedefine/>
    <w:rsid w:val="005C618E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rsid w:val="005C618E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rsid w:val="005C618E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rsid w:val="005C618E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rsid w:val="005C618E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rsid w:val="005C618E"/>
    <w:pPr>
      <w:ind w:left="168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rsid w:val="00083AC3"/>
    <w:pPr>
      <w:widowControl w:val="0"/>
      <w:autoSpaceDE w:val="0"/>
      <w:autoSpaceDN w:val="0"/>
      <w:adjustRightInd w:val="0"/>
    </w:pPr>
    <w:rPr>
      <w:rFonts w:ascii="Arial" w:hAnsi="Arial" w:cs="Arial"/>
      <w:lang w:bidi="th-TH"/>
    </w:rPr>
  </w:style>
  <w:style w:type="character" w:customStyle="1" w:styleId="apple-converted-space">
    <w:name w:val="apple-converted-space"/>
    <w:rsid w:val="00C662E2"/>
  </w:style>
  <w:style w:type="character" w:styleId="ae">
    <w:name w:val="Hyperlink"/>
    <w:uiPriority w:val="99"/>
    <w:unhideWhenUsed/>
    <w:rsid w:val="00C662E2"/>
    <w:rPr>
      <w:color w:val="0000FF"/>
      <w:u w:val="single"/>
    </w:rPr>
  </w:style>
  <w:style w:type="paragraph" w:styleId="af">
    <w:name w:val="Balloon Text"/>
    <w:basedOn w:val="a"/>
    <w:link w:val="af0"/>
    <w:rsid w:val="00C44716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C44716"/>
    <w:rPr>
      <w:rFonts w:ascii="Tahoma" w:hAnsi="Tahoma" w:cs="Tahoma"/>
      <w:sz w:val="16"/>
      <w:szCs w:val="16"/>
    </w:rPr>
  </w:style>
  <w:style w:type="paragraph" w:customStyle="1" w:styleId="af1">
    <w:name w:val="СТАТЬИ"/>
    <w:basedOn w:val="a"/>
    <w:link w:val="af2"/>
    <w:rsid w:val="00C82A72"/>
    <w:pPr>
      <w:jc w:val="center"/>
    </w:pPr>
    <w:rPr>
      <w:b/>
      <w:lang w:val="x-none" w:eastAsia="x-none"/>
    </w:rPr>
  </w:style>
  <w:style w:type="character" w:customStyle="1" w:styleId="af2">
    <w:name w:val="СТАТЬИ Знак"/>
    <w:link w:val="af1"/>
    <w:locked/>
    <w:rsid w:val="00C82A72"/>
    <w:rPr>
      <w:b/>
      <w:sz w:val="24"/>
      <w:szCs w:val="24"/>
    </w:rPr>
  </w:style>
  <w:style w:type="paragraph" w:styleId="af3">
    <w:name w:val="footnote text"/>
    <w:basedOn w:val="a"/>
    <w:link w:val="af4"/>
    <w:rsid w:val="00AA2D24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A2D24"/>
  </w:style>
  <w:style w:type="character" w:styleId="af5">
    <w:name w:val="footnote reference"/>
    <w:rsid w:val="00AA2D24"/>
    <w:rPr>
      <w:vertAlign w:val="superscript"/>
    </w:rPr>
  </w:style>
  <w:style w:type="paragraph" w:styleId="af6">
    <w:name w:val="TOC Heading"/>
    <w:basedOn w:val="1"/>
    <w:next w:val="a"/>
    <w:uiPriority w:val="39"/>
    <w:semiHidden/>
    <w:unhideWhenUsed/>
    <w:qFormat/>
    <w:rsid w:val="00BD616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a5">
    <w:name w:val="Нижний колонтитул Знак"/>
    <w:link w:val="a4"/>
    <w:uiPriority w:val="99"/>
    <w:rsid w:val="00483203"/>
    <w:rPr>
      <w:sz w:val="24"/>
      <w:szCs w:val="24"/>
    </w:rPr>
  </w:style>
  <w:style w:type="paragraph" w:styleId="af7">
    <w:name w:val="endnote text"/>
    <w:basedOn w:val="a"/>
    <w:link w:val="af8"/>
    <w:rsid w:val="00745BC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45BC5"/>
  </w:style>
  <w:style w:type="character" w:styleId="af9">
    <w:name w:val="endnote reference"/>
    <w:rsid w:val="00745BC5"/>
    <w:rPr>
      <w:vertAlign w:val="superscript"/>
    </w:rPr>
  </w:style>
  <w:style w:type="paragraph" w:styleId="afa">
    <w:name w:val="List Paragraph"/>
    <w:basedOn w:val="a"/>
    <w:uiPriority w:val="34"/>
    <w:qFormat/>
    <w:rsid w:val="00ED1F8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4486F"/>
    <w:rPr>
      <w:color w:val="605E5C"/>
      <w:shd w:val="clear" w:color="auto" w:fill="E1DFDD"/>
    </w:rPr>
  </w:style>
  <w:style w:type="paragraph" w:customStyle="1" w:styleId="Default">
    <w:name w:val="Default"/>
    <w:rsid w:val="00701F8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fb">
    <w:name w:val="Strong"/>
    <w:basedOn w:val="a0"/>
    <w:uiPriority w:val="22"/>
    <w:qFormat/>
    <w:rsid w:val="009C38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1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6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C61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C61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5393"/>
    <w:pPr>
      <w:spacing w:before="100" w:beforeAutospacing="1" w:after="119"/>
    </w:pPr>
  </w:style>
  <w:style w:type="paragraph" w:customStyle="1" w:styleId="Style11">
    <w:name w:val="Style11"/>
    <w:basedOn w:val="a"/>
    <w:rsid w:val="009428C9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9428C9"/>
    <w:pPr>
      <w:ind w:firstLine="435"/>
      <w:jc w:val="both"/>
    </w:pPr>
  </w:style>
  <w:style w:type="paragraph" w:styleId="a4">
    <w:name w:val="footer"/>
    <w:basedOn w:val="a"/>
    <w:link w:val="a5"/>
    <w:uiPriority w:val="99"/>
    <w:rsid w:val="00573E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73E50"/>
  </w:style>
  <w:style w:type="paragraph" w:styleId="a7">
    <w:name w:val="header"/>
    <w:basedOn w:val="a"/>
    <w:link w:val="a8"/>
    <w:rsid w:val="0033166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33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locked/>
    <w:rsid w:val="003A0560"/>
    <w:rPr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rsid w:val="00F541A4"/>
    <w:pPr>
      <w:widowControl w:val="0"/>
      <w:suppressAutoHyphens/>
      <w:spacing w:after="120"/>
    </w:pPr>
    <w:rPr>
      <w:rFonts w:ascii="Arial" w:eastAsia="Lucida Sans Unicode" w:hAnsi="Arial"/>
      <w:lang w:val="x-none"/>
    </w:rPr>
  </w:style>
  <w:style w:type="character" w:customStyle="1" w:styleId="ab">
    <w:name w:val="Основной текст Знак"/>
    <w:link w:val="aa"/>
    <w:rsid w:val="00F541A4"/>
    <w:rPr>
      <w:rFonts w:ascii="Arial" w:eastAsia="Lucida Sans Unicode" w:hAnsi="Arial"/>
      <w:sz w:val="24"/>
      <w:szCs w:val="24"/>
    </w:rPr>
  </w:style>
  <w:style w:type="paragraph" w:customStyle="1" w:styleId="ac">
    <w:name w:val="Содержимое таблицы"/>
    <w:basedOn w:val="a"/>
    <w:rsid w:val="00F541A4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ad">
    <w:name w:val="Статья в положении"/>
    <w:basedOn w:val="a"/>
    <w:qFormat/>
    <w:rsid w:val="00676AA1"/>
    <w:pPr>
      <w:jc w:val="center"/>
    </w:pPr>
    <w:rPr>
      <w:b/>
      <w:sz w:val="26"/>
    </w:rPr>
  </w:style>
  <w:style w:type="character" w:customStyle="1" w:styleId="10">
    <w:name w:val="Заголовок 1 Знак"/>
    <w:link w:val="1"/>
    <w:rsid w:val="005C61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5C61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C618E"/>
    <w:rPr>
      <w:rFonts w:ascii="Cambria" w:eastAsia="Times New Roman" w:hAnsi="Cambria" w:cs="Times New Roman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0B3E5C"/>
    <w:pPr>
      <w:tabs>
        <w:tab w:val="right" w:leader="dot" w:pos="9741"/>
      </w:tabs>
      <w:spacing w:before="360"/>
    </w:pPr>
    <w:rPr>
      <w:rFonts w:ascii="Cambria" w:hAnsi="Cambria"/>
      <w:b/>
      <w:bCs/>
      <w:caps/>
    </w:rPr>
  </w:style>
  <w:style w:type="paragraph" w:styleId="21">
    <w:name w:val="toc 2"/>
    <w:basedOn w:val="a"/>
    <w:next w:val="a"/>
    <w:autoRedefine/>
    <w:rsid w:val="005C618E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autoRedefine/>
    <w:rsid w:val="005C618E"/>
    <w:pPr>
      <w:ind w:left="240"/>
    </w:pPr>
    <w:rPr>
      <w:rFonts w:ascii="Calibri" w:hAnsi="Calibri"/>
      <w:sz w:val="20"/>
      <w:szCs w:val="20"/>
    </w:rPr>
  </w:style>
  <w:style w:type="paragraph" w:styleId="4">
    <w:name w:val="toc 4"/>
    <w:basedOn w:val="a"/>
    <w:next w:val="a"/>
    <w:autoRedefine/>
    <w:rsid w:val="005C618E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rsid w:val="005C618E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rsid w:val="005C618E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rsid w:val="005C618E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rsid w:val="005C618E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rsid w:val="005C618E"/>
    <w:pPr>
      <w:ind w:left="168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rsid w:val="00083AC3"/>
    <w:pPr>
      <w:widowControl w:val="0"/>
      <w:autoSpaceDE w:val="0"/>
      <w:autoSpaceDN w:val="0"/>
      <w:adjustRightInd w:val="0"/>
    </w:pPr>
    <w:rPr>
      <w:rFonts w:ascii="Arial" w:hAnsi="Arial" w:cs="Arial"/>
      <w:lang w:bidi="th-TH"/>
    </w:rPr>
  </w:style>
  <w:style w:type="character" w:customStyle="1" w:styleId="apple-converted-space">
    <w:name w:val="apple-converted-space"/>
    <w:rsid w:val="00C662E2"/>
  </w:style>
  <w:style w:type="character" w:styleId="ae">
    <w:name w:val="Hyperlink"/>
    <w:uiPriority w:val="99"/>
    <w:unhideWhenUsed/>
    <w:rsid w:val="00C662E2"/>
    <w:rPr>
      <w:color w:val="0000FF"/>
      <w:u w:val="single"/>
    </w:rPr>
  </w:style>
  <w:style w:type="paragraph" w:styleId="af">
    <w:name w:val="Balloon Text"/>
    <w:basedOn w:val="a"/>
    <w:link w:val="af0"/>
    <w:rsid w:val="00C44716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C44716"/>
    <w:rPr>
      <w:rFonts w:ascii="Tahoma" w:hAnsi="Tahoma" w:cs="Tahoma"/>
      <w:sz w:val="16"/>
      <w:szCs w:val="16"/>
    </w:rPr>
  </w:style>
  <w:style w:type="paragraph" w:customStyle="1" w:styleId="af1">
    <w:name w:val="СТАТЬИ"/>
    <w:basedOn w:val="a"/>
    <w:link w:val="af2"/>
    <w:rsid w:val="00C82A72"/>
    <w:pPr>
      <w:jc w:val="center"/>
    </w:pPr>
    <w:rPr>
      <w:b/>
      <w:lang w:val="x-none" w:eastAsia="x-none"/>
    </w:rPr>
  </w:style>
  <w:style w:type="character" w:customStyle="1" w:styleId="af2">
    <w:name w:val="СТАТЬИ Знак"/>
    <w:link w:val="af1"/>
    <w:locked/>
    <w:rsid w:val="00C82A72"/>
    <w:rPr>
      <w:b/>
      <w:sz w:val="24"/>
      <w:szCs w:val="24"/>
    </w:rPr>
  </w:style>
  <w:style w:type="paragraph" w:styleId="af3">
    <w:name w:val="footnote text"/>
    <w:basedOn w:val="a"/>
    <w:link w:val="af4"/>
    <w:rsid w:val="00AA2D24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A2D24"/>
  </w:style>
  <w:style w:type="character" w:styleId="af5">
    <w:name w:val="footnote reference"/>
    <w:rsid w:val="00AA2D24"/>
    <w:rPr>
      <w:vertAlign w:val="superscript"/>
    </w:rPr>
  </w:style>
  <w:style w:type="paragraph" w:styleId="af6">
    <w:name w:val="TOC Heading"/>
    <w:basedOn w:val="1"/>
    <w:next w:val="a"/>
    <w:uiPriority w:val="39"/>
    <w:semiHidden/>
    <w:unhideWhenUsed/>
    <w:qFormat/>
    <w:rsid w:val="00BD616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a5">
    <w:name w:val="Нижний колонтитул Знак"/>
    <w:link w:val="a4"/>
    <w:uiPriority w:val="99"/>
    <w:rsid w:val="00483203"/>
    <w:rPr>
      <w:sz w:val="24"/>
      <w:szCs w:val="24"/>
    </w:rPr>
  </w:style>
  <w:style w:type="paragraph" w:styleId="af7">
    <w:name w:val="endnote text"/>
    <w:basedOn w:val="a"/>
    <w:link w:val="af8"/>
    <w:rsid w:val="00745BC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45BC5"/>
  </w:style>
  <w:style w:type="character" w:styleId="af9">
    <w:name w:val="endnote reference"/>
    <w:rsid w:val="00745BC5"/>
    <w:rPr>
      <w:vertAlign w:val="superscript"/>
    </w:rPr>
  </w:style>
  <w:style w:type="paragraph" w:styleId="afa">
    <w:name w:val="List Paragraph"/>
    <w:basedOn w:val="a"/>
    <w:uiPriority w:val="34"/>
    <w:qFormat/>
    <w:rsid w:val="00ED1F8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4486F"/>
    <w:rPr>
      <w:color w:val="605E5C"/>
      <w:shd w:val="clear" w:color="auto" w:fill="E1DFDD"/>
    </w:rPr>
  </w:style>
  <w:style w:type="paragraph" w:customStyle="1" w:styleId="Default">
    <w:name w:val="Default"/>
    <w:rsid w:val="00701F8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fb">
    <w:name w:val="Strong"/>
    <w:basedOn w:val="a0"/>
    <w:uiPriority w:val="22"/>
    <w:qFormat/>
    <w:rsid w:val="009C3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D031-FBCD-42CA-9EF5-A5888703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4234</TotalTime>
  <Pages>18</Pages>
  <Words>3708</Words>
  <Characters>29367</Characters>
  <Application>Microsoft Office Word</Application>
  <DocSecurity>0</DocSecurity>
  <Lines>244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33009</CharactersWithSpaces>
  <SharedDoc>false</SharedDoc>
  <HLinks>
    <vt:vector size="192" baseType="variant">
      <vt:variant>
        <vt:i4>6291507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Par2135</vt:lpwstr>
      </vt:variant>
      <vt:variant>
        <vt:i4>6422627</vt:i4>
      </vt:variant>
      <vt:variant>
        <vt:i4>186</vt:i4>
      </vt:variant>
      <vt:variant>
        <vt:i4>0</vt:i4>
      </vt:variant>
      <vt:variant>
        <vt:i4>5</vt:i4>
      </vt:variant>
      <vt:variant>
        <vt:lpwstr>https://login.consultant.ru/link/?req=doc&amp;base=LAW&amp;n=407208&amp;dst=3917&amp;field=134&amp;date=08.09.2022</vt:lpwstr>
      </vt:variant>
      <vt:variant>
        <vt:lpwstr/>
      </vt:variant>
      <vt:variant>
        <vt:i4>1835057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_Toc114569269</vt:lpwstr>
      </vt:variant>
      <vt:variant>
        <vt:i4>1835057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_Toc114569268</vt:lpwstr>
      </vt:variant>
      <vt:variant>
        <vt:i4>1835057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_Toc114569267</vt:lpwstr>
      </vt:variant>
      <vt:variant>
        <vt:i4>1835057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_Toc114569266</vt:lpwstr>
      </vt:variant>
      <vt:variant>
        <vt:i4>1835057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_Toc114569265</vt:lpwstr>
      </vt:variant>
      <vt:variant>
        <vt:i4>1835057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_Toc114569264</vt:lpwstr>
      </vt:variant>
      <vt:variant>
        <vt:i4>1835057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_Toc114569263</vt:lpwstr>
      </vt:variant>
      <vt:variant>
        <vt:i4>1835057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_Toc114569262</vt:lpwstr>
      </vt:variant>
      <vt:variant>
        <vt:i4>1835057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_Toc114569261</vt:lpwstr>
      </vt:variant>
      <vt:variant>
        <vt:i4>1835057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_Toc114569260</vt:lpwstr>
      </vt:variant>
      <vt:variant>
        <vt:i4>2031665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_Toc114569259</vt:lpwstr>
      </vt:variant>
      <vt:variant>
        <vt:i4>2031665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_Toc114569258</vt:lpwstr>
      </vt:variant>
      <vt:variant>
        <vt:i4>2031665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_Toc114569257</vt:lpwstr>
      </vt:variant>
      <vt:variant>
        <vt:i4>2031665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_Toc114569256</vt:lpwstr>
      </vt:variant>
      <vt:variant>
        <vt:i4>2031665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_Toc114569255</vt:lpwstr>
      </vt:variant>
      <vt:variant>
        <vt:i4>2031665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_Toc114569254</vt:lpwstr>
      </vt:variant>
      <vt:variant>
        <vt:i4>2031665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_Toc114569253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_Toc114569252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_Toc114569251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_Toc114569250</vt:lpwstr>
      </vt:variant>
      <vt:variant>
        <vt:i4>1966129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_Toc114569249</vt:lpwstr>
      </vt:variant>
      <vt:variant>
        <vt:i4>1966129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_Toc114569248</vt:lpwstr>
      </vt:variant>
      <vt:variant>
        <vt:i4>1966129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_Toc114569247</vt:lpwstr>
      </vt:variant>
      <vt:variant>
        <vt:i4>1966129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_Toc114569246</vt:lpwstr>
      </vt:variant>
      <vt:variant>
        <vt:i4>1966129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_Toc114569245</vt:lpwstr>
      </vt:variant>
      <vt:variant>
        <vt:i4>1966129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_Toc114569244</vt:lpwstr>
      </vt:variant>
      <vt:variant>
        <vt:i4>1966129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_Toc114569243</vt:lpwstr>
      </vt:variant>
      <vt:variant>
        <vt:i4>1966129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_Toc114569242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_Toc114569241</vt:lpwstr>
      </vt:variant>
      <vt:variant>
        <vt:i4>1966129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_Toc114569240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rossouz</dc:creator>
  <cp:lastModifiedBy>user</cp:lastModifiedBy>
  <cp:revision>98</cp:revision>
  <cp:lastPrinted>2024-11-25T06:05:00Z</cp:lastPrinted>
  <dcterms:created xsi:type="dcterms:W3CDTF">2024-04-18T01:21:00Z</dcterms:created>
  <dcterms:modified xsi:type="dcterms:W3CDTF">2025-11-12T01:22:00Z</dcterms:modified>
</cp:coreProperties>
</file>