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C" w:rsidRDefault="00FA76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769C" w:rsidRDefault="00FA769C">
      <w:pPr>
        <w:pStyle w:val="ConsPlusNormal"/>
        <w:jc w:val="both"/>
        <w:outlineLvl w:val="0"/>
      </w:pPr>
    </w:p>
    <w:p w:rsidR="00FA769C" w:rsidRDefault="00FA769C">
      <w:pPr>
        <w:pStyle w:val="ConsPlusTitle"/>
        <w:jc w:val="center"/>
      </w:pPr>
      <w:r>
        <w:t>ПРАВИТЕЛЬСТВО РОССИЙСКОЙ ФЕДЕРАЦИИ</w:t>
      </w:r>
    </w:p>
    <w:p w:rsidR="00FA769C" w:rsidRDefault="00FA769C">
      <w:pPr>
        <w:pStyle w:val="ConsPlusTitle"/>
        <w:jc w:val="center"/>
      </w:pPr>
    </w:p>
    <w:p w:rsidR="00FA769C" w:rsidRDefault="00FA769C">
      <w:pPr>
        <w:pStyle w:val="ConsPlusTitle"/>
        <w:jc w:val="center"/>
      </w:pPr>
      <w:r>
        <w:t>ПОСТАНОВЛЕНИЕ</w:t>
      </w:r>
    </w:p>
    <w:p w:rsidR="00FA769C" w:rsidRDefault="00FA769C">
      <w:pPr>
        <w:pStyle w:val="ConsPlusTitle"/>
        <w:jc w:val="center"/>
      </w:pPr>
      <w:bookmarkStart w:id="0" w:name="_GoBack"/>
      <w:r>
        <w:t>от 2 апреля 2020 г. N 423</w:t>
      </w:r>
    </w:p>
    <w:bookmarkEnd w:id="0"/>
    <w:p w:rsidR="00FA769C" w:rsidRDefault="00FA769C">
      <w:pPr>
        <w:pStyle w:val="ConsPlusTitle"/>
        <w:jc w:val="center"/>
      </w:pPr>
    </w:p>
    <w:p w:rsidR="00FA769C" w:rsidRDefault="00FA769C">
      <w:pPr>
        <w:pStyle w:val="ConsPlusTitle"/>
        <w:jc w:val="center"/>
      </w:pPr>
      <w:r>
        <w:t>ОБ УСТАНОВЛЕНИИ</w:t>
      </w:r>
    </w:p>
    <w:p w:rsidR="00FA769C" w:rsidRDefault="00FA769C">
      <w:pPr>
        <w:pStyle w:val="ConsPlusTitle"/>
        <w:jc w:val="center"/>
      </w:pPr>
      <w:proofErr w:type="gramStart"/>
      <w:r>
        <w:t>ОСОБЕННОСТЕЙ ПРИМЕНЕНИЯ НЕУСТОЙКИ (ШТРАФА,</w:t>
      </w:r>
      <w:proofErr w:type="gramEnd"/>
    </w:p>
    <w:p w:rsidR="00FA769C" w:rsidRDefault="00FA769C">
      <w:pPr>
        <w:pStyle w:val="ConsPlusTitle"/>
        <w:jc w:val="center"/>
      </w:pPr>
      <w:proofErr w:type="gramStart"/>
      <w:r>
        <w:t>ПЕНИ), ИНЫХ ФИНАНСОВЫХ САНКЦИЙ, А ТАКЖЕ ДРУГИХ МЕР</w:t>
      </w:r>
      <w:proofErr w:type="gramEnd"/>
    </w:p>
    <w:p w:rsidR="00FA769C" w:rsidRDefault="00FA769C">
      <w:pPr>
        <w:pStyle w:val="ConsPlusTitle"/>
        <w:jc w:val="center"/>
      </w:pPr>
      <w:r>
        <w:t>ОТВЕТСТВЕННОСТИ ЗА НЕИСПОЛНЕНИЕ ИЛИ НЕНАДЛЕЖАЩЕЕ ИСПОЛНЕНИЕ</w:t>
      </w:r>
    </w:p>
    <w:p w:rsidR="00FA769C" w:rsidRDefault="00FA769C">
      <w:pPr>
        <w:pStyle w:val="ConsPlusTitle"/>
        <w:jc w:val="center"/>
      </w:pPr>
      <w:r>
        <w:t>ОБЯЗАТЕЛЬСТВ ПО ДОГОВОРАМ УЧАСТИЯ В ДОЛЕВОМ СТРОИТЕЛЬСТВЕ,</w:t>
      </w:r>
    </w:p>
    <w:p w:rsidR="00FA769C" w:rsidRDefault="00FA769C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ЗАКОНОДАТЕЛЬСТВОМ О ДОЛЕВОМ СТРОИТЕЛЬСТВЕ,</w:t>
      </w:r>
    </w:p>
    <w:p w:rsidR="00FA769C" w:rsidRDefault="00FA769C">
      <w:pPr>
        <w:pStyle w:val="ConsPlusTitle"/>
        <w:jc w:val="center"/>
      </w:pPr>
      <w:r>
        <w:t>И ОБ ОСОБЕННОСТЯХ ВКЛЮЧЕНИЯ В РЕЕСТР ПРОБЛЕМНЫХ ОБЪЕКТОВ</w:t>
      </w:r>
    </w:p>
    <w:p w:rsidR="00FA769C" w:rsidRDefault="00FA769C">
      <w:pPr>
        <w:pStyle w:val="ConsPlusTitle"/>
        <w:jc w:val="center"/>
      </w:pPr>
      <w:r>
        <w:t>МНОГОКВАРТИРНЫХ ДОМОВ И (ИЛИ) ИНЫХ ОБЪЕКТОВ НЕДВИЖИМОСТИ,</w:t>
      </w:r>
    </w:p>
    <w:p w:rsidR="00FA769C" w:rsidRDefault="00FA769C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ЗАСТРОЙЩИКОМ БОЛЕЕ ЧЕМ НА 6 МЕСЯЦЕВ</w:t>
      </w:r>
    </w:p>
    <w:p w:rsidR="00FA769C" w:rsidRDefault="00FA769C">
      <w:pPr>
        <w:pStyle w:val="ConsPlusTitle"/>
        <w:jc w:val="center"/>
      </w:pPr>
      <w:r>
        <w:t>НАРУШЕНЫ СРОКИ ЗАВЕРШЕНИЯ СТРОИТЕЛЬСТВА (СОЗДАНИЯ)</w:t>
      </w:r>
    </w:p>
    <w:p w:rsidR="00FA769C" w:rsidRDefault="00FA769C">
      <w:pPr>
        <w:pStyle w:val="ConsPlusTitle"/>
        <w:jc w:val="center"/>
      </w:pPr>
      <w:r>
        <w:t>МНОГОКВАРТИРНОГО ДОМА И (ИЛИ) ИНОГО ОБЪЕКТА НЕДВИЖИМОСТИ</w:t>
      </w:r>
    </w:p>
    <w:p w:rsidR="00FA769C" w:rsidRDefault="00FA769C">
      <w:pPr>
        <w:pStyle w:val="ConsPlusTitle"/>
        <w:jc w:val="center"/>
      </w:pPr>
      <w:r>
        <w:t>И (ИЛИ) ОБЯЗАННОСТИ ПО ПЕРЕДАЧЕ ОБЪЕКТА ДОЛЕВОГО</w:t>
      </w:r>
    </w:p>
    <w:p w:rsidR="00FA769C" w:rsidRDefault="00FA769C">
      <w:pPr>
        <w:pStyle w:val="ConsPlusTitle"/>
        <w:jc w:val="center"/>
      </w:pPr>
      <w:r>
        <w:t>СТРОИТЕЛЬСТВА УЧАСТНИКУ ДОЛЕВОГО СТРОИТЕЛЬСТВА</w:t>
      </w:r>
    </w:p>
    <w:p w:rsidR="00FA769C" w:rsidRDefault="00FA769C">
      <w:pPr>
        <w:pStyle w:val="ConsPlusTitle"/>
        <w:jc w:val="center"/>
      </w:pPr>
      <w:r>
        <w:t>ПО ЗАРЕГИСТРИРОВАННОМУ ДОГОВОРУ УЧАСТИЯ</w:t>
      </w:r>
    </w:p>
    <w:p w:rsidR="00FA769C" w:rsidRDefault="00FA769C">
      <w:pPr>
        <w:pStyle w:val="ConsPlusTitle"/>
        <w:jc w:val="center"/>
      </w:pPr>
      <w:r>
        <w:t>В ДОЛЕВОМ СТРОИТЕЛЬСТВЕ</w:t>
      </w:r>
    </w:p>
    <w:p w:rsidR="00FA769C" w:rsidRDefault="00FA769C">
      <w:pPr>
        <w:pStyle w:val="ConsPlusNormal"/>
        <w:jc w:val="both"/>
      </w:pPr>
    </w:p>
    <w:p w:rsidR="00FA769C" w:rsidRDefault="00FA769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7" w:history="1">
        <w:r>
          <w:rPr>
            <w:color w:val="0000FF"/>
          </w:rPr>
          <w:t>4 части 1 статьи 17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 Правительство Российской Федерации постановляет:</w:t>
      </w:r>
    </w:p>
    <w:p w:rsidR="00FA769C" w:rsidRDefault="00FA769C">
      <w:pPr>
        <w:pStyle w:val="ConsPlusNormal"/>
        <w:spacing w:before="220"/>
        <w:ind w:firstLine="540"/>
        <w:jc w:val="both"/>
      </w:pPr>
      <w:r>
        <w:t>1. Установить следующие особенности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строительстве:</w:t>
      </w:r>
    </w:p>
    <w:p w:rsidR="00FA769C" w:rsidRDefault="00FA769C">
      <w:pPr>
        <w:pStyle w:val="ConsPlusNormal"/>
        <w:spacing w:before="220"/>
        <w:ind w:firstLine="540"/>
        <w:jc w:val="both"/>
      </w:pPr>
      <w:proofErr w:type="gramStart"/>
      <w:r>
        <w:t xml:space="preserve">в период начисления неустойки (пени) по договорам участия в долевом строительстве, предусмотренной </w:t>
      </w:r>
      <w:hyperlink r:id="rId8" w:history="1">
        <w:r>
          <w:rPr>
            <w:color w:val="0000FF"/>
          </w:rPr>
          <w:t>частью 6 статьи 5</w:t>
        </w:r>
      </w:hyperlink>
      <w:r>
        <w:t xml:space="preserve"> и </w:t>
      </w:r>
      <w:hyperlink r:id="rId9" w:history="1">
        <w:r>
          <w:rPr>
            <w:color w:val="0000FF"/>
          </w:rPr>
          <w:t>частью 2 статьи 6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включается период, исчисляемый со дня вступления в силу настоящего постановления до 1 января 2021 г.;</w:t>
      </w:r>
      <w:proofErr w:type="gramEnd"/>
    </w:p>
    <w:p w:rsidR="00FA769C" w:rsidRDefault="00FA769C">
      <w:pPr>
        <w:pStyle w:val="ConsPlusNormal"/>
        <w:spacing w:before="220"/>
        <w:ind w:firstLine="540"/>
        <w:jc w:val="both"/>
      </w:pPr>
      <w:r>
        <w:t xml:space="preserve">при определении размера убытков, предусмотренных </w:t>
      </w:r>
      <w:hyperlink r:id="rId10" w:history="1">
        <w:r>
          <w:rPr>
            <w:color w:val="0000FF"/>
          </w:rPr>
          <w:t>статьей 10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учитываются убытки, причиненные:</w:t>
      </w:r>
    </w:p>
    <w:p w:rsidR="00FA769C" w:rsidRDefault="00FA769C">
      <w:pPr>
        <w:pStyle w:val="ConsPlusNormal"/>
        <w:spacing w:before="220"/>
        <w:ind w:firstLine="540"/>
        <w:jc w:val="both"/>
      </w:pPr>
      <w:r>
        <w:t>в период со дня вступления в силу настоящего постановления до 1 января 2021 г.;</w:t>
      </w:r>
    </w:p>
    <w:p w:rsidR="00FA769C" w:rsidRDefault="00FA769C">
      <w:pPr>
        <w:pStyle w:val="ConsPlusNormal"/>
        <w:spacing w:before="220"/>
        <w:ind w:firstLine="540"/>
        <w:jc w:val="both"/>
      </w:pPr>
      <w:r>
        <w:t>в результате введения режима повышенной готовности или чрезвычайной ситуации на соответствующей территории нахождения строящегося объекта долевого строительства;</w:t>
      </w:r>
    </w:p>
    <w:p w:rsidR="00FA769C" w:rsidRDefault="00FA769C">
      <w:pPr>
        <w:pStyle w:val="ConsPlusNormal"/>
        <w:spacing w:before="220"/>
        <w:ind w:firstLine="540"/>
        <w:jc w:val="both"/>
      </w:pPr>
      <w:proofErr w:type="gramStart"/>
      <w:r>
        <w:t xml:space="preserve">проценты, подлежащие уплате участнику долевого строительства в соответствии с </w:t>
      </w:r>
      <w:hyperlink r:id="rId11" w:history="1">
        <w:r>
          <w:rPr>
            <w:color w:val="0000FF"/>
          </w:rPr>
          <w:t>частями 2</w:t>
        </w:r>
      </w:hyperlink>
      <w:r>
        <w:t xml:space="preserve"> и </w:t>
      </w:r>
      <w:hyperlink r:id="rId12" w:history="1">
        <w:r>
          <w:rPr>
            <w:color w:val="0000FF"/>
          </w:rPr>
          <w:t>6 статьи 9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за период со дня вступления в силу настоящего постановления до 1 января 2021 г., не начисляются.</w:t>
      </w:r>
      <w:proofErr w:type="gramEnd"/>
    </w:p>
    <w:p w:rsidR="00FA769C" w:rsidRDefault="00FA769C">
      <w:pPr>
        <w:pStyle w:val="ConsPlusNormal"/>
        <w:spacing w:before="220"/>
        <w:ind w:firstLine="540"/>
        <w:jc w:val="both"/>
      </w:pPr>
      <w:r>
        <w:lastRenderedPageBreak/>
        <w:t>В отношении уплаты неустойки (пени), процентов, возмещения убытков, предусмотренных настоящим пунктом, требования о которых были предъявлены к исполнению застройщику до даты вступления в силу настоящего постановления, предоставляется отсрочка до 1 января 2021 г.</w:t>
      </w:r>
    </w:p>
    <w:p w:rsidR="00FA769C" w:rsidRDefault="00FA769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Контролирующий орган, указанный в </w:t>
      </w:r>
      <w:hyperlink r:id="rId13" w:history="1">
        <w:r>
          <w:rPr>
            <w:color w:val="0000FF"/>
          </w:rPr>
          <w:t>части 2 статьи 23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 (или) публично-правовая компания "Фонд защиты прав граждан - участников долевого строительства" в период со дня вступления в силу настоящего постановления до 1 января 2021 г. не направляют </w:t>
      </w:r>
      <w:hyperlink r:id="rId14" w:history="1">
        <w:r>
          <w:rPr>
            <w:color w:val="0000FF"/>
          </w:rPr>
          <w:t>уведомление</w:t>
        </w:r>
      </w:hyperlink>
      <w:r>
        <w:t xml:space="preserve"> о</w:t>
      </w:r>
      <w:proofErr w:type="gramEnd"/>
      <w:r>
        <w:t xml:space="preserve"> </w:t>
      </w:r>
      <w:proofErr w:type="gramStart"/>
      <w:r>
        <w:t>нарушении застройщиком более чем на 6 месяцев сроков завершения строительства (создания) многоквартирного дома и (или) иного объекта недвижимости и (или) обязанностей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строительства, который входит в состав многоквартирного дома и (или) иного объекта недвижимости, в федеральный орган исполнительной власти и его территориальные</w:t>
      </w:r>
      <w:proofErr w:type="gramEnd"/>
      <w:r>
        <w:t xml:space="preserve"> органы, осуществляющие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если такое нарушение возникло в указанный период.</w:t>
      </w:r>
    </w:p>
    <w:p w:rsidR="00FA769C" w:rsidRDefault="00FA769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Указанный в </w:t>
      </w:r>
      <w:hyperlink r:id="rId15" w:history="1">
        <w:r>
          <w:rPr>
            <w:color w:val="0000FF"/>
          </w:rPr>
          <w:t>части 2 статьи 23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уполномоченный орган исполнительной власти субъекта Российской Федерации в период со дня вступления в силу настоящего постановления до 1 января 2021 г. не вправе обращаться в арбитражный суд с заявлением о приостановлении</w:t>
      </w:r>
      <w:proofErr w:type="gramEnd"/>
      <w:r>
        <w:t xml:space="preserve"> </w:t>
      </w:r>
      <w:proofErr w:type="gramStart"/>
      <w:r>
        <w:t xml:space="preserve">на определенный срок осуществления застройщиком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по основанию, предусмотренному </w:t>
      </w:r>
      <w:hyperlink r:id="rId16" w:history="1">
        <w:r>
          <w:rPr>
            <w:color w:val="0000FF"/>
          </w:rPr>
          <w:t>пунктом 3 части 15 статьи 23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такое основание возникло</w:t>
      </w:r>
      <w:proofErr w:type="gramEnd"/>
      <w:r>
        <w:t xml:space="preserve"> в указанный период.</w:t>
      </w:r>
    </w:p>
    <w:p w:rsidR="00FA769C" w:rsidRDefault="00FA769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Установить, что многоквартирные дома и (или) иные объекты недвижимости, в отношении которых застройщиком более чем на 6 месяцев нарушены сроки завершения строительства (создания) многоквартирного дома и (или) иного объекта недвижимости и (или)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строительстве, если такое нарушение возникло после вступления в силу настоящего постановления, подлежат включению</w:t>
      </w:r>
      <w:proofErr w:type="gramEnd"/>
      <w:r>
        <w:t xml:space="preserve"> </w:t>
      </w:r>
      <w:proofErr w:type="gramStart"/>
      <w:r>
        <w:t xml:space="preserve">в единый реестр проблемных объектов, указанный в </w:t>
      </w:r>
      <w:hyperlink r:id="rId17" w:history="1">
        <w:r>
          <w:rPr>
            <w:color w:val="0000FF"/>
          </w:rPr>
          <w:t>части 1.1 статьи 23.1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после 1 января 2021 г., если по состоянию на указанную дату сохраняются снования для включения в указанный реестр.</w:t>
      </w:r>
      <w:proofErr w:type="gramEnd"/>
    </w:p>
    <w:p w:rsidR="00FA769C" w:rsidRDefault="00FA769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FA769C" w:rsidRDefault="00FA769C">
      <w:pPr>
        <w:pStyle w:val="ConsPlusNormal"/>
        <w:jc w:val="both"/>
      </w:pPr>
    </w:p>
    <w:p w:rsidR="00FA769C" w:rsidRDefault="00FA769C">
      <w:pPr>
        <w:pStyle w:val="ConsPlusNormal"/>
        <w:jc w:val="right"/>
      </w:pPr>
      <w:r>
        <w:t>Председатель Правительства</w:t>
      </w:r>
    </w:p>
    <w:p w:rsidR="00FA769C" w:rsidRDefault="00FA769C">
      <w:pPr>
        <w:pStyle w:val="ConsPlusNormal"/>
        <w:jc w:val="right"/>
      </w:pPr>
      <w:r>
        <w:t>Российской Федерации</w:t>
      </w:r>
    </w:p>
    <w:p w:rsidR="00FA769C" w:rsidRDefault="00FA769C">
      <w:pPr>
        <w:pStyle w:val="ConsPlusNormal"/>
        <w:jc w:val="right"/>
      </w:pPr>
      <w:r>
        <w:t>М.МИШУСТИН</w:t>
      </w:r>
    </w:p>
    <w:p w:rsidR="00FA769C" w:rsidRDefault="00FA769C">
      <w:pPr>
        <w:pStyle w:val="ConsPlusNormal"/>
        <w:jc w:val="both"/>
      </w:pPr>
    </w:p>
    <w:p w:rsidR="00FA769C" w:rsidRDefault="00FA769C">
      <w:pPr>
        <w:pStyle w:val="ConsPlusNormal"/>
        <w:jc w:val="both"/>
      </w:pPr>
    </w:p>
    <w:p w:rsidR="00FA769C" w:rsidRDefault="00FA76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262" w:rsidRDefault="004E6262"/>
    <w:sectPr w:rsidR="004E6262" w:rsidSect="009C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C"/>
    <w:rsid w:val="004E6262"/>
    <w:rsid w:val="00700A6F"/>
    <w:rsid w:val="00F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customStyle="1" w:styleId="ConsPlusNormal">
    <w:name w:val="ConsPlusNormal"/>
    <w:rsid w:val="00FA769C"/>
    <w:pPr>
      <w:widowControl w:val="0"/>
      <w:autoSpaceDE w:val="0"/>
      <w:autoSpaceDN w:val="0"/>
      <w:spacing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FA769C"/>
    <w:pPr>
      <w:widowControl w:val="0"/>
      <w:autoSpaceDE w:val="0"/>
      <w:autoSpaceDN w:val="0"/>
      <w:spacing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FA769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customStyle="1" w:styleId="ConsPlusNormal">
    <w:name w:val="ConsPlusNormal"/>
    <w:rsid w:val="00FA769C"/>
    <w:pPr>
      <w:widowControl w:val="0"/>
      <w:autoSpaceDE w:val="0"/>
      <w:autoSpaceDN w:val="0"/>
      <w:spacing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FA769C"/>
    <w:pPr>
      <w:widowControl w:val="0"/>
      <w:autoSpaceDE w:val="0"/>
      <w:autoSpaceDN w:val="0"/>
      <w:spacing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FA769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19A58197F6E129A624A6389B48D0F8DF3D5435FA3D86097A86FA9931F66338CC611BA5F1CACC97F63F84380E99BCA225F100791635027y3JEA" TargetMode="External"/><Relationship Id="rId13" Type="http://schemas.openxmlformats.org/officeDocument/2006/relationships/hyperlink" Target="consultantplus://offline/ref=7C519A58197F6E129A624A6389B48D0F8DF3D5435FA3D86097A86FA9931F66338CC611BA5F1CADCA7E63F84380E99BCA225F100791635027y3JE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519A58197F6E129A624A6389B48D0F8DF5DB4B57A0D86097A86FA9931F66338CC611BA5F1CAFC57863F84380E99BCA225F100791635027y3JEA" TargetMode="External"/><Relationship Id="rId12" Type="http://schemas.openxmlformats.org/officeDocument/2006/relationships/hyperlink" Target="consultantplus://offline/ref=7C519A58197F6E129A624A6389B48D0F8DF3D5435FA3D86097A86FA9931F66338CC611BA5F1CACCB7963F84380E99BCA225F100791635027y3JEA" TargetMode="External"/><Relationship Id="rId17" Type="http://schemas.openxmlformats.org/officeDocument/2006/relationships/hyperlink" Target="consultantplus://offline/ref=7C519A58197F6E129A624A6389B48D0F8DF3D5435FA3D86097A86FA9931F66338CC611BA5F1CA7CF7E63F84380E99BCA225F100791635027y3JE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519A58197F6E129A624A6389B48D0F8DF3D5435FA3D86097A86FA9931F66338CC611BA5F1CAACD7763F84380E99BCA225F100791635027y3JE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519A58197F6E129A624A6389B48D0F8DF5DB4B57A0D86097A86FA9931F66338CC611BA5F1CAFC57963F84380E99BCA225F100791635027y3JEA" TargetMode="External"/><Relationship Id="rId11" Type="http://schemas.openxmlformats.org/officeDocument/2006/relationships/hyperlink" Target="consultantplus://offline/ref=7C519A58197F6E129A624A6389B48D0F8DF3D5435FA3D86097A86FA9931F66338CC611BA5F1CACCB7D63F84380E99BCA225F100791635027y3JE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C519A58197F6E129A624A6389B48D0F8DF3D5435FA3D86097A86FA9931F66338CC611BA5F1CADCA7E63F84380E99BCA225F100791635027y3JEA" TargetMode="External"/><Relationship Id="rId10" Type="http://schemas.openxmlformats.org/officeDocument/2006/relationships/hyperlink" Target="consultantplus://offline/ref=7C519A58197F6E129A624A6389B48D0F8DF3D5435FA3D86097A86FA9931F66338CC611BA5F1CAECA7F63F84380E99BCA225F100791635027y3JE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519A58197F6E129A624A6389B48D0F8DF3D5435FA3D86097A86FA9931F66338CC611BA581AA5992E2CF91FC6BE88C8245F12038Dy6J1A" TargetMode="External"/><Relationship Id="rId14" Type="http://schemas.openxmlformats.org/officeDocument/2006/relationships/hyperlink" Target="consultantplus://offline/ref=7C519A58197F6E129A624A6389B48D0F8DF2D24958A0D86097A86FA9931F66338CC611BA5F18A5992E2CF91FC6BE88C8245F12038Dy6J1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2020-04-22T00:09:00Z</dcterms:created>
  <dcterms:modified xsi:type="dcterms:W3CDTF">2020-04-22T00:10:00Z</dcterms:modified>
</cp:coreProperties>
</file>